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DCF70" w14:textId="77777777" w:rsidR="00B86702" w:rsidRPr="00666B95" w:rsidRDefault="00B86702" w:rsidP="00B86702">
      <w:pPr>
        <w:spacing w:line="276" w:lineRule="auto"/>
        <w:ind w:firstLine="284"/>
        <w:jc w:val="both"/>
        <w:rPr>
          <w:rFonts w:ascii="Arial" w:hAnsi="Arial" w:cs="Arial"/>
          <w:noProof/>
          <w:lang w:val="fr-CA"/>
        </w:rPr>
      </w:pPr>
      <w:bookmarkStart w:id="0" w:name="_GoBack"/>
      <w:bookmarkEnd w:id="0"/>
    </w:p>
    <w:p w14:paraId="647BE45C" w14:textId="77777777" w:rsidR="00B86702" w:rsidRPr="00666B95" w:rsidRDefault="00B86702" w:rsidP="00B86702">
      <w:pPr>
        <w:tabs>
          <w:tab w:val="left" w:pos="3168"/>
        </w:tabs>
        <w:spacing w:line="276" w:lineRule="auto"/>
        <w:ind w:firstLine="284"/>
        <w:jc w:val="both"/>
        <w:rPr>
          <w:rFonts w:ascii="Arial" w:hAnsi="Arial" w:cs="Arial"/>
          <w:noProof/>
          <w:lang w:val="fr-CA"/>
        </w:rPr>
      </w:pPr>
      <w:r w:rsidRPr="00666B95">
        <w:rPr>
          <w:rFonts w:ascii="Arial" w:hAnsi="Arial" w:cs="Arial"/>
          <w:noProof/>
          <w:lang w:val="fr-CA"/>
        </w:rPr>
        <w:tab/>
      </w:r>
    </w:p>
    <w:tbl>
      <w:tblPr>
        <w:tblStyle w:val="TableGrid"/>
        <w:tblW w:w="0" w:type="auto"/>
        <w:tblInd w:w="421" w:type="dxa"/>
        <w:shd w:val="clear" w:color="auto" w:fill="F4B083" w:themeFill="accent2" w:themeFillTint="99"/>
        <w:tblLook w:val="04A0" w:firstRow="1" w:lastRow="0" w:firstColumn="1" w:lastColumn="0" w:noHBand="0" w:noVBand="1"/>
      </w:tblPr>
      <w:tblGrid>
        <w:gridCol w:w="8221"/>
      </w:tblGrid>
      <w:tr w:rsidR="00B86702" w:rsidRPr="00666B95" w14:paraId="267A8F7B" w14:textId="77777777" w:rsidTr="00B12B9C">
        <w:tc>
          <w:tcPr>
            <w:tcW w:w="8221" w:type="dxa"/>
            <w:shd w:val="clear" w:color="auto" w:fill="F4B083" w:themeFill="accent2" w:themeFillTint="99"/>
          </w:tcPr>
          <w:p w14:paraId="7FF4941B" w14:textId="77777777" w:rsidR="00B86702" w:rsidRDefault="00B86702" w:rsidP="00B12B9C">
            <w:pPr>
              <w:spacing w:line="276" w:lineRule="auto"/>
              <w:ind w:firstLine="30"/>
              <w:jc w:val="center"/>
              <w:rPr>
                <w:rFonts w:ascii="Arial" w:hAnsi="Arial" w:cs="Arial"/>
                <w:b/>
                <w:noProof/>
                <w:sz w:val="28"/>
                <w:szCs w:val="28"/>
                <w:lang w:val="fr-CA"/>
              </w:rPr>
            </w:pPr>
          </w:p>
          <w:p w14:paraId="64E2C538" w14:textId="77777777" w:rsidR="00B86702" w:rsidRDefault="00B32469" w:rsidP="00B12B9C">
            <w:pPr>
              <w:spacing w:line="276" w:lineRule="auto"/>
              <w:ind w:firstLine="30"/>
              <w:jc w:val="center"/>
              <w:rPr>
                <w:rFonts w:ascii="Arial" w:hAnsi="Arial" w:cs="Arial"/>
                <w:b/>
                <w:noProof/>
                <w:sz w:val="28"/>
                <w:szCs w:val="28"/>
                <w:lang w:val="en-CA"/>
              </w:rPr>
            </w:pPr>
            <w:r>
              <w:rPr>
                <w:rFonts w:ascii="Arial" w:hAnsi="Arial" w:cs="Arial"/>
                <w:b/>
                <w:noProof/>
                <w:sz w:val="28"/>
                <w:szCs w:val="28"/>
                <w:lang w:val="en-CA"/>
              </w:rPr>
              <w:t xml:space="preserve">From </w:t>
            </w:r>
            <w:r w:rsidR="00B86702">
              <w:rPr>
                <w:rFonts w:ascii="Arial" w:hAnsi="Arial" w:cs="Arial"/>
                <w:b/>
                <w:noProof/>
                <w:sz w:val="28"/>
                <w:szCs w:val="28"/>
                <w:lang w:val="en-CA"/>
              </w:rPr>
              <w:t>WTO negotiations on e</w:t>
            </w:r>
            <w:r w:rsidR="00B86702" w:rsidRPr="00B86702">
              <w:rPr>
                <w:rFonts w:ascii="Arial" w:hAnsi="Arial" w:cs="Arial"/>
                <w:b/>
                <w:noProof/>
                <w:sz w:val="28"/>
                <w:szCs w:val="28"/>
                <w:lang w:val="en-CA"/>
              </w:rPr>
              <w:t>-commerce</w:t>
            </w:r>
            <w:r>
              <w:rPr>
                <w:rFonts w:ascii="Arial" w:hAnsi="Arial" w:cs="Arial"/>
                <w:b/>
                <w:noProof/>
                <w:sz w:val="28"/>
                <w:szCs w:val="28"/>
                <w:lang w:val="en-CA"/>
              </w:rPr>
              <w:t xml:space="preserve"> to African free trade area</w:t>
            </w:r>
            <w:r w:rsidR="00B86702" w:rsidRPr="00B86702">
              <w:rPr>
                <w:rFonts w:ascii="Arial" w:hAnsi="Arial" w:cs="Arial"/>
                <w:b/>
                <w:noProof/>
                <w:sz w:val="28"/>
                <w:szCs w:val="28"/>
                <w:lang w:val="en-CA"/>
              </w:rPr>
              <w:t xml:space="preserve">: </w:t>
            </w:r>
          </w:p>
          <w:p w14:paraId="6AB4E775" w14:textId="77777777" w:rsidR="00B86702" w:rsidRPr="00B86702" w:rsidRDefault="00B86702" w:rsidP="00B12B9C">
            <w:pPr>
              <w:spacing w:line="276" w:lineRule="auto"/>
              <w:ind w:firstLine="30"/>
              <w:jc w:val="center"/>
              <w:rPr>
                <w:rFonts w:ascii="Arial" w:hAnsi="Arial" w:cs="Arial"/>
                <w:b/>
                <w:noProof/>
                <w:sz w:val="28"/>
                <w:szCs w:val="28"/>
                <w:lang w:val="en-CA"/>
              </w:rPr>
            </w:pPr>
            <w:r w:rsidRPr="00B86702">
              <w:rPr>
                <w:rFonts w:ascii="Arial" w:hAnsi="Arial" w:cs="Arial"/>
                <w:b/>
                <w:noProof/>
                <w:sz w:val="28"/>
                <w:szCs w:val="28"/>
                <w:lang w:val="en-CA"/>
              </w:rPr>
              <w:t>A state of play</w:t>
            </w:r>
          </w:p>
          <w:p w14:paraId="392065D8" w14:textId="77777777" w:rsidR="00B86702" w:rsidRPr="00B86702" w:rsidRDefault="00B86702" w:rsidP="00B12B9C">
            <w:pPr>
              <w:spacing w:line="276" w:lineRule="auto"/>
              <w:ind w:firstLine="30"/>
              <w:jc w:val="center"/>
              <w:rPr>
                <w:rFonts w:ascii="Arial" w:hAnsi="Arial" w:cs="Arial"/>
                <w:noProof/>
                <w:sz w:val="28"/>
                <w:szCs w:val="28"/>
                <w:lang w:val="en-CA"/>
              </w:rPr>
            </w:pPr>
          </w:p>
          <w:p w14:paraId="2AEFF05A" w14:textId="77777777" w:rsidR="00B86702" w:rsidRPr="00B86702" w:rsidRDefault="00B86702" w:rsidP="00B12B9C">
            <w:pPr>
              <w:spacing w:line="276" w:lineRule="auto"/>
              <w:ind w:firstLine="30"/>
              <w:jc w:val="center"/>
              <w:rPr>
                <w:rFonts w:ascii="Arial" w:hAnsi="Arial" w:cs="Arial"/>
                <w:noProof/>
                <w:lang w:val="en-CA"/>
              </w:rPr>
            </w:pPr>
            <w:r w:rsidRPr="00B86702">
              <w:rPr>
                <w:rFonts w:ascii="Arial" w:hAnsi="Arial" w:cs="Arial"/>
                <w:noProof/>
                <w:lang w:val="en-CA"/>
              </w:rPr>
              <w:t xml:space="preserve">par Dr. Antonios Vlassis </w:t>
            </w:r>
          </w:p>
          <w:p w14:paraId="51E48137" w14:textId="77777777" w:rsidR="00B86702" w:rsidRPr="001860AB" w:rsidRDefault="00B86702" w:rsidP="00B12B9C">
            <w:pPr>
              <w:spacing w:line="276" w:lineRule="auto"/>
              <w:ind w:firstLine="30"/>
              <w:jc w:val="center"/>
              <w:rPr>
                <w:rFonts w:ascii="Arial" w:hAnsi="Arial" w:cs="Arial"/>
                <w:noProof/>
              </w:rPr>
            </w:pPr>
            <w:r w:rsidRPr="001860AB">
              <w:rPr>
                <w:rFonts w:ascii="Arial" w:hAnsi="Arial" w:cs="Arial"/>
                <w:noProof/>
              </w:rPr>
              <w:t>(Center for International Relations Studies-CEFIR, Université de Liège)</w:t>
            </w:r>
          </w:p>
          <w:p w14:paraId="463DF0A0" w14:textId="77777777" w:rsidR="00B86702" w:rsidRPr="001860AB" w:rsidRDefault="00B86702" w:rsidP="00B12B9C">
            <w:pPr>
              <w:spacing w:line="276" w:lineRule="auto"/>
              <w:ind w:firstLine="30"/>
              <w:jc w:val="center"/>
              <w:rPr>
                <w:rFonts w:ascii="Arial" w:hAnsi="Arial" w:cs="Arial"/>
                <w:noProof/>
              </w:rPr>
            </w:pPr>
          </w:p>
          <w:p w14:paraId="5144F534" w14:textId="77777777" w:rsidR="00B86702" w:rsidRPr="00A237BD" w:rsidRDefault="00B86702" w:rsidP="00B12B9C">
            <w:pPr>
              <w:spacing w:line="276" w:lineRule="auto"/>
              <w:ind w:firstLine="30"/>
              <w:jc w:val="center"/>
              <w:rPr>
                <w:rFonts w:ascii="Arial" w:hAnsi="Arial" w:cs="Arial"/>
                <w:b/>
                <w:noProof/>
                <w:lang w:val="fr-CA"/>
              </w:rPr>
            </w:pPr>
            <w:r>
              <w:rPr>
                <w:rFonts w:ascii="Arial" w:hAnsi="Arial" w:cs="Arial"/>
                <w:b/>
                <w:noProof/>
                <w:lang w:val="fr-CA"/>
              </w:rPr>
              <w:t>Analytical report</w:t>
            </w:r>
          </w:p>
          <w:p w14:paraId="5D7FA5E1" w14:textId="77777777" w:rsidR="00B86702" w:rsidRPr="00666B95" w:rsidRDefault="00B86702" w:rsidP="00B12B9C">
            <w:pPr>
              <w:spacing w:line="276" w:lineRule="auto"/>
              <w:ind w:firstLine="30"/>
              <w:jc w:val="center"/>
              <w:rPr>
                <w:rFonts w:ascii="Arial" w:hAnsi="Arial" w:cs="Arial"/>
                <w:noProof/>
                <w:lang w:val="fr-CA"/>
              </w:rPr>
            </w:pPr>
            <w:r>
              <w:rPr>
                <w:rFonts w:ascii="Arial" w:hAnsi="Arial" w:cs="Arial"/>
                <w:noProof/>
                <w:lang w:val="fr-CA"/>
              </w:rPr>
              <w:t>March</w:t>
            </w:r>
            <w:r w:rsidRPr="00666B95">
              <w:rPr>
                <w:rFonts w:ascii="Arial" w:hAnsi="Arial" w:cs="Arial"/>
                <w:noProof/>
                <w:lang w:val="fr-CA"/>
              </w:rPr>
              <w:t xml:space="preserve"> 2020</w:t>
            </w:r>
          </w:p>
          <w:p w14:paraId="050B885A" w14:textId="77777777" w:rsidR="00B86702" w:rsidRPr="00666B95" w:rsidRDefault="00B86702" w:rsidP="00B12B9C">
            <w:pPr>
              <w:tabs>
                <w:tab w:val="left" w:pos="3168"/>
              </w:tabs>
              <w:spacing w:line="276" w:lineRule="auto"/>
              <w:jc w:val="both"/>
              <w:rPr>
                <w:rFonts w:ascii="Arial" w:hAnsi="Arial" w:cs="Arial"/>
                <w:noProof/>
                <w:lang w:val="fr-CA"/>
              </w:rPr>
            </w:pPr>
          </w:p>
        </w:tc>
      </w:tr>
    </w:tbl>
    <w:p w14:paraId="46DF30A8" w14:textId="77777777" w:rsidR="00B86702" w:rsidRDefault="00B86702" w:rsidP="00B86702">
      <w:pPr>
        <w:spacing w:line="276" w:lineRule="auto"/>
        <w:jc w:val="both"/>
        <w:rPr>
          <w:rFonts w:ascii="Arial" w:hAnsi="Arial" w:cs="Arial"/>
          <w:noProof/>
          <w:lang w:val="fr-CA"/>
        </w:rPr>
      </w:pPr>
    </w:p>
    <w:p w14:paraId="7B5A881A" w14:textId="77777777" w:rsidR="00B86702" w:rsidRPr="00666B95" w:rsidRDefault="00B86702" w:rsidP="00B86702">
      <w:pPr>
        <w:spacing w:line="276" w:lineRule="auto"/>
        <w:jc w:val="both"/>
        <w:rPr>
          <w:rFonts w:ascii="Arial" w:hAnsi="Arial" w:cs="Arial"/>
          <w:noProof/>
          <w:lang w:val="fr-CA"/>
        </w:rPr>
      </w:pPr>
    </w:p>
    <w:p w14:paraId="5B243CF0" w14:textId="77777777" w:rsidR="00B86702" w:rsidRPr="00B86702" w:rsidRDefault="00B86702" w:rsidP="00B86702">
      <w:pPr>
        <w:spacing w:beforeLines="120" w:before="288" w:afterLines="120" w:after="288" w:line="276" w:lineRule="auto"/>
        <w:ind w:left="425" w:right="714"/>
        <w:jc w:val="both"/>
        <w:rPr>
          <w:rFonts w:ascii="Arial" w:hAnsi="Arial" w:cs="Arial"/>
          <w:b/>
          <w:sz w:val="22"/>
          <w:szCs w:val="22"/>
          <w:lang w:val="en-CA"/>
        </w:rPr>
      </w:pPr>
      <w:proofErr w:type="spellStart"/>
      <w:r w:rsidRPr="00B86702">
        <w:rPr>
          <w:rFonts w:ascii="Arial" w:hAnsi="Arial" w:cs="Arial"/>
          <w:b/>
          <w:sz w:val="22"/>
          <w:szCs w:val="22"/>
          <w:lang w:val="en-CA"/>
        </w:rPr>
        <w:t>Plurilateral</w:t>
      </w:r>
      <w:proofErr w:type="spellEnd"/>
      <w:r w:rsidRPr="00B86702">
        <w:rPr>
          <w:rFonts w:ascii="Arial" w:hAnsi="Arial" w:cs="Arial"/>
          <w:b/>
          <w:sz w:val="22"/>
          <w:szCs w:val="22"/>
          <w:lang w:val="en-CA"/>
        </w:rPr>
        <w:t xml:space="preserve"> negotiations on e-commerce</w:t>
      </w:r>
    </w:p>
    <w:p w14:paraId="1842A7D2" w14:textId="77777777" w:rsidR="00B86702" w:rsidRPr="00D90C72" w:rsidRDefault="00B86702" w:rsidP="00B86702">
      <w:pPr>
        <w:spacing w:beforeLines="120" w:before="288" w:afterLines="120" w:after="288" w:line="276" w:lineRule="auto"/>
        <w:ind w:left="425" w:right="714"/>
        <w:jc w:val="both"/>
        <w:rPr>
          <w:rFonts w:ascii="Arial" w:hAnsi="Arial" w:cs="Arial"/>
          <w:sz w:val="22"/>
          <w:szCs w:val="22"/>
          <w:lang w:val="en-CA"/>
        </w:rPr>
      </w:pPr>
      <w:r w:rsidRPr="00B86702">
        <w:rPr>
          <w:rFonts w:ascii="Arial" w:hAnsi="Arial" w:cs="Arial"/>
          <w:sz w:val="22"/>
          <w:szCs w:val="22"/>
          <w:lang w:val="en-CA"/>
        </w:rPr>
        <w:t xml:space="preserve">In January 2019, at the World </w:t>
      </w:r>
      <w:r>
        <w:rPr>
          <w:rFonts w:ascii="Arial" w:hAnsi="Arial" w:cs="Arial"/>
          <w:sz w:val="22"/>
          <w:szCs w:val="22"/>
          <w:lang w:val="en-CA"/>
        </w:rPr>
        <w:t>Economic Forum in Davos, the European Union (EU), the United States</w:t>
      </w:r>
      <w:r w:rsidR="004602D7">
        <w:rPr>
          <w:rFonts w:ascii="Arial" w:hAnsi="Arial" w:cs="Arial"/>
          <w:sz w:val="22"/>
          <w:szCs w:val="22"/>
          <w:lang w:val="en-CA"/>
        </w:rPr>
        <w:t xml:space="preserve"> (US)</w:t>
      </w:r>
      <w:r>
        <w:rPr>
          <w:rFonts w:ascii="Arial" w:hAnsi="Arial" w:cs="Arial"/>
          <w:sz w:val="22"/>
          <w:szCs w:val="22"/>
          <w:lang w:val="en-CA"/>
        </w:rPr>
        <w:t xml:space="preserve">, China, Japan, Canada and 44 other members of the World Trade Organization (WTO) decided to start </w:t>
      </w:r>
      <w:proofErr w:type="spellStart"/>
      <w:r>
        <w:rPr>
          <w:rFonts w:ascii="Arial" w:hAnsi="Arial" w:cs="Arial"/>
          <w:sz w:val="22"/>
          <w:szCs w:val="22"/>
          <w:lang w:val="en-CA"/>
        </w:rPr>
        <w:t>plurilateral</w:t>
      </w:r>
      <w:proofErr w:type="spellEnd"/>
      <w:r>
        <w:rPr>
          <w:rFonts w:ascii="Arial" w:hAnsi="Arial" w:cs="Arial"/>
          <w:sz w:val="22"/>
          <w:szCs w:val="22"/>
          <w:lang w:val="en-CA"/>
        </w:rPr>
        <w:t xml:space="preserve"> negotiations to establish international common rules on electronic commerce. </w:t>
      </w:r>
      <w:r w:rsidRPr="00D90C72">
        <w:rPr>
          <w:rFonts w:ascii="Arial" w:hAnsi="Arial" w:cs="Arial"/>
          <w:sz w:val="22"/>
          <w:szCs w:val="22"/>
          <w:lang w:val="en-CA"/>
        </w:rPr>
        <w:t>The negotiati</w:t>
      </w:r>
      <w:r w:rsidR="006737AD">
        <w:rPr>
          <w:rFonts w:ascii="Arial" w:hAnsi="Arial" w:cs="Arial"/>
          <w:sz w:val="22"/>
          <w:szCs w:val="22"/>
          <w:lang w:val="en-CA"/>
        </w:rPr>
        <w:t>ng</w:t>
      </w:r>
      <w:r w:rsidRPr="00D90C72">
        <w:rPr>
          <w:rFonts w:ascii="Arial" w:hAnsi="Arial" w:cs="Arial"/>
          <w:sz w:val="22"/>
          <w:szCs w:val="22"/>
          <w:lang w:val="en-CA"/>
        </w:rPr>
        <w:t xml:space="preserve"> rounds are chaired by Australia, Singapore </w:t>
      </w:r>
      <w:r w:rsidR="00B32469">
        <w:rPr>
          <w:rFonts w:ascii="Arial" w:hAnsi="Arial" w:cs="Arial"/>
          <w:sz w:val="22"/>
          <w:szCs w:val="22"/>
          <w:lang w:val="en-CA"/>
        </w:rPr>
        <w:t>and</w:t>
      </w:r>
      <w:r w:rsidRPr="00D90C72">
        <w:rPr>
          <w:rFonts w:ascii="Arial" w:hAnsi="Arial" w:cs="Arial"/>
          <w:sz w:val="22"/>
          <w:szCs w:val="22"/>
          <w:lang w:val="en-CA"/>
        </w:rPr>
        <w:t xml:space="preserve"> Japan and</w:t>
      </w:r>
      <w:r w:rsidR="00180621">
        <w:rPr>
          <w:rFonts w:ascii="Arial" w:hAnsi="Arial" w:cs="Arial"/>
          <w:sz w:val="22"/>
          <w:szCs w:val="22"/>
          <w:lang w:val="en-CA"/>
        </w:rPr>
        <w:t>,</w:t>
      </w:r>
      <w:r w:rsidRPr="00D90C72">
        <w:rPr>
          <w:rFonts w:ascii="Arial" w:hAnsi="Arial" w:cs="Arial"/>
          <w:sz w:val="22"/>
          <w:szCs w:val="22"/>
          <w:lang w:val="en-CA"/>
        </w:rPr>
        <w:t xml:space="preserve"> recently, Indonesia and Cameroon have joined the </w:t>
      </w:r>
      <w:r>
        <w:rPr>
          <w:rFonts w:ascii="Arial" w:hAnsi="Arial" w:cs="Arial"/>
          <w:sz w:val="22"/>
          <w:szCs w:val="22"/>
          <w:lang w:val="en-CA"/>
        </w:rPr>
        <w:t>e-commerce talks</w:t>
      </w:r>
      <w:r w:rsidRPr="00D90C72">
        <w:rPr>
          <w:rFonts w:ascii="Arial" w:hAnsi="Arial" w:cs="Arial"/>
          <w:sz w:val="22"/>
          <w:szCs w:val="22"/>
          <w:lang w:val="en-CA"/>
        </w:rPr>
        <w:t>.</w:t>
      </w:r>
      <w:r w:rsidR="001068E6">
        <w:rPr>
          <w:rFonts w:ascii="Arial" w:hAnsi="Arial" w:cs="Arial"/>
          <w:sz w:val="22"/>
          <w:szCs w:val="22"/>
          <w:lang w:val="en-CA"/>
        </w:rPr>
        <w:t xml:space="preserve"> So far, 28 text proposals have been </w:t>
      </w:r>
      <w:r w:rsidR="00B64863">
        <w:rPr>
          <w:rFonts w:ascii="Arial" w:hAnsi="Arial" w:cs="Arial"/>
          <w:sz w:val="22"/>
          <w:szCs w:val="22"/>
          <w:lang w:val="en-CA"/>
        </w:rPr>
        <w:t>prepared</w:t>
      </w:r>
      <w:r w:rsidR="006737AD">
        <w:rPr>
          <w:rFonts w:ascii="Arial" w:hAnsi="Arial" w:cs="Arial"/>
          <w:sz w:val="22"/>
          <w:szCs w:val="22"/>
          <w:lang w:val="en-CA"/>
        </w:rPr>
        <w:t>, six rounds of text-based negotiations have taken place</w:t>
      </w:r>
      <w:r w:rsidR="001068E6">
        <w:rPr>
          <w:rFonts w:ascii="Arial" w:hAnsi="Arial" w:cs="Arial"/>
          <w:sz w:val="22"/>
          <w:szCs w:val="22"/>
          <w:lang w:val="en-CA"/>
        </w:rPr>
        <w:t xml:space="preserve"> and</w:t>
      </w:r>
      <w:r w:rsidRPr="00D90C72">
        <w:rPr>
          <w:rFonts w:ascii="Arial" w:hAnsi="Arial" w:cs="Arial"/>
          <w:sz w:val="22"/>
          <w:szCs w:val="22"/>
          <w:lang w:val="en-CA"/>
        </w:rPr>
        <w:t xml:space="preserve"> </w:t>
      </w:r>
      <w:r w:rsidR="001068E6">
        <w:rPr>
          <w:rFonts w:ascii="Arial" w:hAnsi="Arial" w:cs="Arial"/>
          <w:sz w:val="22"/>
          <w:szCs w:val="22"/>
          <w:lang w:val="en-CA"/>
        </w:rPr>
        <w:t>t</w:t>
      </w:r>
      <w:r w:rsidRPr="00D90C72">
        <w:rPr>
          <w:rFonts w:ascii="Arial" w:hAnsi="Arial" w:cs="Arial"/>
          <w:sz w:val="22"/>
          <w:szCs w:val="22"/>
          <w:lang w:val="en-CA"/>
        </w:rPr>
        <w:t>hree more</w:t>
      </w:r>
      <w:r w:rsidR="001068E6">
        <w:rPr>
          <w:rFonts w:ascii="Arial" w:hAnsi="Arial" w:cs="Arial"/>
          <w:sz w:val="22"/>
          <w:szCs w:val="22"/>
          <w:lang w:val="en-CA"/>
        </w:rPr>
        <w:t xml:space="preserve"> negotiati</w:t>
      </w:r>
      <w:r w:rsidR="006737AD">
        <w:rPr>
          <w:rFonts w:ascii="Arial" w:hAnsi="Arial" w:cs="Arial"/>
          <w:sz w:val="22"/>
          <w:szCs w:val="22"/>
          <w:lang w:val="en-CA"/>
        </w:rPr>
        <w:t>ng</w:t>
      </w:r>
      <w:r w:rsidRPr="00D90C72">
        <w:rPr>
          <w:rFonts w:ascii="Arial" w:hAnsi="Arial" w:cs="Arial"/>
          <w:sz w:val="22"/>
          <w:szCs w:val="22"/>
          <w:lang w:val="en-CA"/>
        </w:rPr>
        <w:t xml:space="preserve"> rounds are planned between February and May 2020. </w:t>
      </w:r>
    </w:p>
    <w:p w14:paraId="502CD497" w14:textId="77777777" w:rsidR="00B86702" w:rsidRPr="00D90C72" w:rsidRDefault="00B86702" w:rsidP="00B86702">
      <w:pPr>
        <w:spacing w:beforeLines="120" w:before="288" w:afterLines="120" w:after="288" w:line="276" w:lineRule="auto"/>
        <w:ind w:left="425" w:right="714"/>
        <w:jc w:val="both"/>
        <w:rPr>
          <w:rFonts w:ascii="Arial" w:hAnsi="Arial" w:cs="Arial"/>
          <w:sz w:val="22"/>
          <w:szCs w:val="22"/>
          <w:lang w:val="en-CA"/>
        </w:rPr>
      </w:pPr>
      <w:r w:rsidRPr="005E7622">
        <w:rPr>
          <w:rFonts w:ascii="Arial" w:hAnsi="Arial" w:cs="Arial"/>
          <w:sz w:val="22"/>
          <w:szCs w:val="22"/>
          <w:lang w:val="en-CA"/>
        </w:rPr>
        <w:t>The talks cover all e-commerce related issues, for both goods and services</w:t>
      </w:r>
      <w:r w:rsidR="005E7622" w:rsidRPr="005E7622">
        <w:rPr>
          <w:rFonts w:ascii="Arial" w:hAnsi="Arial" w:cs="Arial"/>
          <w:sz w:val="22"/>
          <w:szCs w:val="22"/>
          <w:lang w:val="en-CA"/>
        </w:rPr>
        <w:t>, going well beyond online shopping.</w:t>
      </w:r>
      <w:r w:rsidR="005E7622">
        <w:rPr>
          <w:rFonts w:ascii="Arial" w:hAnsi="Arial" w:cs="Arial"/>
          <w:sz w:val="22"/>
          <w:szCs w:val="22"/>
          <w:lang w:val="en-CA"/>
        </w:rPr>
        <w:t xml:space="preserve"> </w:t>
      </w:r>
      <w:r w:rsidR="005E7622" w:rsidRPr="005E7622">
        <w:rPr>
          <w:rFonts w:ascii="Arial" w:hAnsi="Arial" w:cs="Arial"/>
          <w:sz w:val="22"/>
          <w:szCs w:val="22"/>
          <w:lang w:val="en-CA"/>
        </w:rPr>
        <w:t>The objective is to improve the consumer trust in the digital environment and to tackle issues, such as data flows, customs duties on electronic transmissions, market access in computer and telecommunication services, privacy and data localisation, software source code</w:t>
      </w:r>
      <w:r w:rsidR="005E7622">
        <w:rPr>
          <w:rFonts w:ascii="Arial" w:hAnsi="Arial" w:cs="Arial"/>
          <w:sz w:val="22"/>
          <w:szCs w:val="22"/>
          <w:lang w:val="en-CA"/>
        </w:rPr>
        <w:t xml:space="preserve">. Besides, </w:t>
      </w:r>
      <w:r w:rsidRPr="00D90C72">
        <w:rPr>
          <w:rFonts w:ascii="Arial" w:hAnsi="Arial" w:cs="Arial"/>
          <w:sz w:val="22"/>
          <w:szCs w:val="22"/>
          <w:lang w:val="en-CA"/>
        </w:rPr>
        <w:t>given the persisting crisis of the WTO multilateral</w:t>
      </w:r>
      <w:r w:rsidR="005E7622">
        <w:rPr>
          <w:rFonts w:ascii="Arial" w:hAnsi="Arial" w:cs="Arial"/>
          <w:sz w:val="22"/>
          <w:szCs w:val="22"/>
          <w:lang w:val="en-CA"/>
        </w:rPr>
        <w:t xml:space="preserve"> negotiating</w:t>
      </w:r>
      <w:r w:rsidRPr="00D90C72">
        <w:rPr>
          <w:rFonts w:ascii="Arial" w:hAnsi="Arial" w:cs="Arial"/>
          <w:sz w:val="22"/>
          <w:szCs w:val="22"/>
          <w:lang w:val="en-CA"/>
        </w:rPr>
        <w:t xml:space="preserve"> model, the e-commerce </w:t>
      </w:r>
      <w:proofErr w:type="spellStart"/>
      <w:r w:rsidRPr="00D90C72">
        <w:rPr>
          <w:rFonts w:ascii="Arial" w:hAnsi="Arial" w:cs="Arial"/>
          <w:sz w:val="22"/>
          <w:szCs w:val="22"/>
          <w:lang w:val="en-CA"/>
        </w:rPr>
        <w:t>plurilateral</w:t>
      </w:r>
      <w:proofErr w:type="spellEnd"/>
      <w:r w:rsidRPr="00D90C72">
        <w:rPr>
          <w:rFonts w:ascii="Arial" w:hAnsi="Arial" w:cs="Arial"/>
          <w:sz w:val="22"/>
          <w:szCs w:val="22"/>
          <w:lang w:val="en-CA"/>
        </w:rPr>
        <w:t xml:space="preserve"> </w:t>
      </w:r>
      <w:r w:rsidR="005E7622">
        <w:rPr>
          <w:rFonts w:ascii="Arial" w:hAnsi="Arial" w:cs="Arial"/>
          <w:sz w:val="22"/>
          <w:szCs w:val="22"/>
          <w:lang w:val="en-CA"/>
        </w:rPr>
        <w:t>talks</w:t>
      </w:r>
      <w:r w:rsidRPr="00D90C72">
        <w:rPr>
          <w:rFonts w:ascii="Arial" w:hAnsi="Arial" w:cs="Arial"/>
          <w:sz w:val="22"/>
          <w:szCs w:val="22"/>
          <w:lang w:val="en-CA"/>
        </w:rPr>
        <w:t xml:space="preserve"> are widely considered </w:t>
      </w:r>
      <w:r w:rsidR="005E7622">
        <w:rPr>
          <w:rFonts w:ascii="Arial" w:hAnsi="Arial" w:cs="Arial"/>
          <w:sz w:val="22"/>
          <w:szCs w:val="22"/>
          <w:lang w:val="en-CA"/>
        </w:rPr>
        <w:t>as key opportunity</w:t>
      </w:r>
      <w:r w:rsidRPr="00D90C72">
        <w:rPr>
          <w:rFonts w:ascii="Arial" w:hAnsi="Arial" w:cs="Arial"/>
          <w:sz w:val="22"/>
          <w:szCs w:val="22"/>
          <w:lang w:val="en-CA"/>
        </w:rPr>
        <w:t xml:space="preserve"> for </w:t>
      </w:r>
      <w:r w:rsidR="005E7622">
        <w:rPr>
          <w:rFonts w:ascii="Arial" w:hAnsi="Arial" w:cs="Arial"/>
          <w:sz w:val="22"/>
          <w:szCs w:val="22"/>
          <w:lang w:val="en-CA"/>
        </w:rPr>
        <w:t xml:space="preserve">strengthening the authority and credibility of the </w:t>
      </w:r>
      <w:r w:rsidR="00D5205A">
        <w:rPr>
          <w:rFonts w:ascii="Arial" w:hAnsi="Arial" w:cs="Arial"/>
          <w:sz w:val="22"/>
          <w:szCs w:val="22"/>
          <w:lang w:val="en-CA"/>
        </w:rPr>
        <w:t xml:space="preserve">international </w:t>
      </w:r>
      <w:r w:rsidR="005E7622">
        <w:rPr>
          <w:rFonts w:ascii="Arial" w:hAnsi="Arial" w:cs="Arial"/>
          <w:sz w:val="22"/>
          <w:szCs w:val="22"/>
          <w:lang w:val="en-CA"/>
        </w:rPr>
        <w:t>organisation</w:t>
      </w:r>
      <w:r w:rsidRPr="00D90C72">
        <w:rPr>
          <w:rFonts w:ascii="Arial" w:hAnsi="Arial" w:cs="Arial"/>
          <w:sz w:val="22"/>
          <w:szCs w:val="22"/>
          <w:lang w:val="en-CA"/>
        </w:rPr>
        <w:t xml:space="preserve">. </w:t>
      </w:r>
    </w:p>
    <w:p w14:paraId="62E492A0" w14:textId="77777777" w:rsidR="00B86702" w:rsidRPr="00D90C72" w:rsidRDefault="005E7622" w:rsidP="00B86702">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However</w:t>
      </w:r>
      <w:r w:rsidR="00B86702" w:rsidRPr="00D90C72">
        <w:rPr>
          <w:rFonts w:ascii="Arial" w:hAnsi="Arial" w:cs="Arial"/>
          <w:sz w:val="22"/>
          <w:szCs w:val="22"/>
          <w:lang w:val="en-CA"/>
        </w:rPr>
        <w:t xml:space="preserve">, </w:t>
      </w:r>
      <w:r w:rsidR="00D5205A" w:rsidRPr="00D90C72">
        <w:rPr>
          <w:rFonts w:ascii="Arial" w:hAnsi="Arial" w:cs="Arial"/>
          <w:sz w:val="22"/>
          <w:szCs w:val="22"/>
          <w:lang w:val="en-CA"/>
        </w:rPr>
        <w:t>an agreement is unlikely in the near term</w:t>
      </w:r>
      <w:r w:rsidR="00D5205A">
        <w:rPr>
          <w:rFonts w:ascii="Arial" w:hAnsi="Arial" w:cs="Arial"/>
          <w:sz w:val="22"/>
          <w:szCs w:val="22"/>
          <w:lang w:val="en-CA"/>
        </w:rPr>
        <w:t xml:space="preserve"> </w:t>
      </w:r>
      <w:r w:rsidR="00B86702" w:rsidRPr="00D90C72">
        <w:rPr>
          <w:rFonts w:ascii="Arial" w:hAnsi="Arial" w:cs="Arial"/>
          <w:sz w:val="22"/>
          <w:szCs w:val="22"/>
          <w:lang w:val="en-CA"/>
        </w:rPr>
        <w:t xml:space="preserve">in the current unpredictable </w:t>
      </w:r>
      <w:r w:rsidR="004602D7">
        <w:rPr>
          <w:rFonts w:ascii="Arial" w:hAnsi="Arial" w:cs="Arial"/>
          <w:sz w:val="22"/>
          <w:szCs w:val="22"/>
          <w:lang w:val="en-CA"/>
        </w:rPr>
        <w:t xml:space="preserve">economic </w:t>
      </w:r>
      <w:r w:rsidR="00B86702" w:rsidRPr="00D90C72">
        <w:rPr>
          <w:rFonts w:ascii="Arial" w:hAnsi="Arial" w:cs="Arial"/>
          <w:sz w:val="22"/>
          <w:szCs w:val="22"/>
          <w:lang w:val="en-CA"/>
        </w:rPr>
        <w:t>environment based on strong trade confrontations between the US, China and the EU</w:t>
      </w:r>
      <w:r w:rsidR="00D5205A">
        <w:rPr>
          <w:rFonts w:ascii="Arial" w:hAnsi="Arial" w:cs="Arial"/>
          <w:sz w:val="22"/>
          <w:szCs w:val="22"/>
          <w:lang w:val="en-CA"/>
        </w:rPr>
        <w:t>.</w:t>
      </w:r>
      <w:r w:rsidR="00B86702" w:rsidRPr="00D90C72">
        <w:rPr>
          <w:rFonts w:ascii="Arial" w:hAnsi="Arial" w:cs="Arial"/>
          <w:sz w:val="22"/>
          <w:szCs w:val="22"/>
          <w:lang w:val="en-CA"/>
        </w:rPr>
        <w:t xml:space="preserve"> </w:t>
      </w:r>
      <w:r>
        <w:rPr>
          <w:rFonts w:ascii="Arial" w:hAnsi="Arial" w:cs="Arial"/>
          <w:sz w:val="22"/>
          <w:szCs w:val="22"/>
          <w:lang w:val="en-CA"/>
        </w:rPr>
        <w:t xml:space="preserve">Negotiations are </w:t>
      </w:r>
      <w:r w:rsidR="004602D7">
        <w:rPr>
          <w:rFonts w:ascii="Arial" w:hAnsi="Arial" w:cs="Arial"/>
          <w:sz w:val="22"/>
          <w:szCs w:val="22"/>
          <w:lang w:val="en-CA"/>
        </w:rPr>
        <w:t xml:space="preserve">arduous </w:t>
      </w:r>
      <w:r w:rsidR="00B86702" w:rsidRPr="00D90C72">
        <w:rPr>
          <w:rFonts w:ascii="Arial" w:hAnsi="Arial" w:cs="Arial"/>
          <w:sz w:val="22"/>
          <w:szCs w:val="22"/>
          <w:lang w:val="en-CA"/>
        </w:rPr>
        <w:t xml:space="preserve">and </w:t>
      </w:r>
      <w:r w:rsidR="004602D7">
        <w:rPr>
          <w:rFonts w:ascii="Arial" w:hAnsi="Arial" w:cs="Arial"/>
          <w:sz w:val="22"/>
          <w:szCs w:val="22"/>
          <w:lang w:val="en-CA"/>
        </w:rPr>
        <w:t xml:space="preserve">concrete </w:t>
      </w:r>
      <w:r w:rsidR="00B86702" w:rsidRPr="00D90C72">
        <w:rPr>
          <w:rFonts w:ascii="Arial" w:hAnsi="Arial" w:cs="Arial"/>
          <w:sz w:val="22"/>
          <w:szCs w:val="22"/>
          <w:lang w:val="en-CA"/>
        </w:rPr>
        <w:t xml:space="preserve">outcomes are not expected by the WTO’s June 2020 </w:t>
      </w:r>
      <w:r w:rsidR="00180621">
        <w:rPr>
          <w:rFonts w:ascii="Arial" w:hAnsi="Arial" w:cs="Arial"/>
          <w:sz w:val="22"/>
          <w:szCs w:val="22"/>
          <w:lang w:val="en-CA"/>
        </w:rPr>
        <w:t>M</w:t>
      </w:r>
      <w:r w:rsidR="00B86702" w:rsidRPr="00D90C72">
        <w:rPr>
          <w:rFonts w:ascii="Arial" w:hAnsi="Arial" w:cs="Arial"/>
          <w:sz w:val="22"/>
          <w:szCs w:val="22"/>
          <w:lang w:val="en-CA"/>
        </w:rPr>
        <w:t>inisterial. One of the main challenges is the degree of inclusion and of ambition for the future agreement. The US is pushing for</w:t>
      </w:r>
      <w:r w:rsidR="00B64863">
        <w:rPr>
          <w:rFonts w:ascii="Arial" w:hAnsi="Arial" w:cs="Arial"/>
          <w:sz w:val="22"/>
          <w:szCs w:val="22"/>
          <w:lang w:val="en-CA"/>
        </w:rPr>
        <w:t xml:space="preserve"> establishing</w:t>
      </w:r>
      <w:r w:rsidR="00B86702" w:rsidRPr="00D90C72">
        <w:rPr>
          <w:rFonts w:ascii="Arial" w:hAnsi="Arial" w:cs="Arial"/>
          <w:sz w:val="22"/>
          <w:szCs w:val="22"/>
          <w:lang w:val="en-CA"/>
        </w:rPr>
        <w:t xml:space="preserve"> an ambitious agreement on e-commerce but</w:t>
      </w:r>
      <w:r w:rsidR="00180621">
        <w:rPr>
          <w:rFonts w:ascii="Arial" w:hAnsi="Arial" w:cs="Arial"/>
          <w:sz w:val="22"/>
          <w:szCs w:val="22"/>
          <w:lang w:val="en-CA"/>
        </w:rPr>
        <w:t>,</w:t>
      </w:r>
      <w:r w:rsidR="00B86702" w:rsidRPr="00D90C72">
        <w:rPr>
          <w:rFonts w:ascii="Arial" w:hAnsi="Arial" w:cs="Arial"/>
          <w:sz w:val="22"/>
          <w:szCs w:val="22"/>
          <w:lang w:val="en-CA"/>
        </w:rPr>
        <w:t xml:space="preserve"> for several analysts, the scope of the deal should narrow down in order to be more </w:t>
      </w:r>
      <w:r w:rsidR="00B86702" w:rsidRPr="00D90C72">
        <w:rPr>
          <w:rFonts w:ascii="Arial" w:hAnsi="Arial" w:cs="Arial"/>
          <w:sz w:val="22"/>
          <w:szCs w:val="22"/>
          <w:lang w:val="en-CA"/>
        </w:rPr>
        <w:lastRenderedPageBreak/>
        <w:t xml:space="preserve">inclusive, keeping key economies on board, such as China or Indonesia. Noncontroversial issues like e-signatures, contracts and invoicing were already discussed, but substantive disagreements on several topics have arisen among participants. </w:t>
      </w:r>
    </w:p>
    <w:p w14:paraId="75D9E1EF" w14:textId="77777777" w:rsidR="001068E6" w:rsidRDefault="001068E6" w:rsidP="00B86702">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First</w:t>
      </w:r>
      <w:r w:rsidR="00B86702" w:rsidRPr="00D90C72">
        <w:rPr>
          <w:rFonts w:ascii="Arial" w:hAnsi="Arial" w:cs="Arial"/>
          <w:sz w:val="22"/>
          <w:szCs w:val="22"/>
          <w:lang w:val="en-CA"/>
        </w:rPr>
        <w:t xml:space="preserve">, the framework for privacy protection and consumer trust is a thorny concern between the US and the EU. The US argues that the EU privacy framework is too broad and unnecessarily </w:t>
      </w:r>
      <w:r w:rsidR="008C36B5">
        <w:rPr>
          <w:rFonts w:ascii="Arial" w:hAnsi="Arial" w:cs="Arial"/>
          <w:sz w:val="22"/>
          <w:szCs w:val="22"/>
          <w:lang w:val="en-CA"/>
        </w:rPr>
        <w:t>limits</w:t>
      </w:r>
      <w:r w:rsidR="00B86702" w:rsidRPr="00D90C72">
        <w:rPr>
          <w:rFonts w:ascii="Arial" w:hAnsi="Arial" w:cs="Arial"/>
          <w:sz w:val="22"/>
          <w:szCs w:val="22"/>
          <w:lang w:val="en-CA"/>
        </w:rPr>
        <w:t xml:space="preserve"> cross-border data flows. According to </w:t>
      </w:r>
      <w:proofErr w:type="spellStart"/>
      <w:r w:rsidR="00B86702" w:rsidRPr="00D90C72">
        <w:rPr>
          <w:rFonts w:ascii="Arial" w:hAnsi="Arial" w:cs="Arial"/>
          <w:sz w:val="22"/>
          <w:szCs w:val="22"/>
          <w:lang w:val="en-CA"/>
        </w:rPr>
        <w:t>Burcu</w:t>
      </w:r>
      <w:proofErr w:type="spellEnd"/>
      <w:r w:rsidR="00B86702" w:rsidRPr="00D90C72">
        <w:rPr>
          <w:rFonts w:ascii="Arial" w:hAnsi="Arial" w:cs="Arial"/>
          <w:sz w:val="22"/>
          <w:szCs w:val="22"/>
          <w:lang w:val="en-CA"/>
        </w:rPr>
        <w:t xml:space="preserve"> </w:t>
      </w:r>
      <w:proofErr w:type="spellStart"/>
      <w:r w:rsidR="00B86702" w:rsidRPr="00D90C72">
        <w:rPr>
          <w:rFonts w:ascii="Arial" w:hAnsi="Arial" w:cs="Arial"/>
          <w:sz w:val="22"/>
          <w:szCs w:val="22"/>
          <w:lang w:val="en-CA"/>
        </w:rPr>
        <w:t>Kilic</w:t>
      </w:r>
      <w:proofErr w:type="spellEnd"/>
      <w:r w:rsidR="00B86702" w:rsidRPr="00D90C72">
        <w:rPr>
          <w:rFonts w:ascii="Arial" w:hAnsi="Arial" w:cs="Arial"/>
          <w:sz w:val="22"/>
          <w:szCs w:val="22"/>
          <w:lang w:val="en-CA"/>
        </w:rPr>
        <w:t>, director of the Public Citizen Digital Rights Program, Australia, Japan and Canada</w:t>
      </w:r>
      <w:r>
        <w:rPr>
          <w:rFonts w:ascii="Arial" w:hAnsi="Arial" w:cs="Arial"/>
          <w:sz w:val="22"/>
          <w:szCs w:val="22"/>
          <w:lang w:val="en-CA"/>
        </w:rPr>
        <w:t xml:space="preserve"> -</w:t>
      </w:r>
      <w:r w:rsidR="00B86702" w:rsidRPr="00D90C72">
        <w:rPr>
          <w:rFonts w:ascii="Arial" w:hAnsi="Arial" w:cs="Arial"/>
          <w:sz w:val="22"/>
          <w:szCs w:val="22"/>
          <w:lang w:val="en-CA"/>
        </w:rPr>
        <w:t xml:space="preserve"> major players in the Comprehensive and Progressive Agreement on the Trans-Pacific Partnership </w:t>
      </w:r>
      <w:r>
        <w:rPr>
          <w:rFonts w:ascii="Arial" w:hAnsi="Arial" w:cs="Arial"/>
          <w:sz w:val="22"/>
          <w:szCs w:val="22"/>
          <w:lang w:val="en-CA"/>
        </w:rPr>
        <w:t xml:space="preserve">- </w:t>
      </w:r>
      <w:r w:rsidR="00B86702" w:rsidRPr="00D90C72">
        <w:rPr>
          <w:rFonts w:ascii="Arial" w:hAnsi="Arial" w:cs="Arial"/>
          <w:sz w:val="22"/>
          <w:szCs w:val="22"/>
          <w:lang w:val="en-CA"/>
        </w:rPr>
        <w:t>agree with the EU position on privacy, but</w:t>
      </w:r>
      <w:r w:rsidR="00180621">
        <w:rPr>
          <w:rFonts w:ascii="Arial" w:hAnsi="Arial" w:cs="Arial"/>
          <w:sz w:val="22"/>
          <w:szCs w:val="22"/>
          <w:lang w:val="en-CA"/>
        </w:rPr>
        <w:t>,</w:t>
      </w:r>
      <w:r w:rsidR="00B86702" w:rsidRPr="00D90C72">
        <w:rPr>
          <w:rFonts w:ascii="Arial" w:hAnsi="Arial" w:cs="Arial"/>
          <w:sz w:val="22"/>
          <w:szCs w:val="22"/>
          <w:lang w:val="en-CA"/>
        </w:rPr>
        <w:t xml:space="preserve"> in the WTO talks, they tend to favor a more US-aligned position. Singapore and Brazil also align most closely with the US on privacy issues. </w:t>
      </w:r>
    </w:p>
    <w:p w14:paraId="42BD778C" w14:textId="77777777" w:rsidR="00B86702" w:rsidRPr="00D90C72" w:rsidRDefault="001068E6" w:rsidP="00B86702">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 xml:space="preserve">Second, </w:t>
      </w:r>
      <w:r w:rsidR="00B86702" w:rsidRPr="00D90C72">
        <w:rPr>
          <w:rFonts w:ascii="Arial" w:hAnsi="Arial" w:cs="Arial"/>
          <w:sz w:val="22"/>
          <w:szCs w:val="22"/>
          <w:lang w:val="en-CA"/>
        </w:rPr>
        <w:t>China</w:t>
      </w:r>
      <w:r w:rsidR="00FB4C8C">
        <w:rPr>
          <w:rFonts w:ascii="Arial" w:hAnsi="Arial" w:cs="Arial"/>
          <w:sz w:val="22"/>
          <w:szCs w:val="22"/>
          <w:lang w:val="en-CA"/>
        </w:rPr>
        <w:t xml:space="preserve"> </w:t>
      </w:r>
      <w:r w:rsidR="00B86702" w:rsidRPr="00D90C72">
        <w:rPr>
          <w:rFonts w:ascii="Arial" w:hAnsi="Arial" w:cs="Arial"/>
          <w:sz w:val="22"/>
          <w:szCs w:val="22"/>
          <w:lang w:val="en-CA"/>
        </w:rPr>
        <w:t>does not want the agreement to address restrictions about cross-border data flows or p</w:t>
      </w:r>
      <w:r w:rsidR="00AB111D">
        <w:rPr>
          <w:rFonts w:ascii="Arial" w:hAnsi="Arial" w:cs="Arial"/>
          <w:sz w:val="22"/>
          <w:szCs w:val="22"/>
          <w:lang w:val="en-CA"/>
        </w:rPr>
        <w:t>olicie</w:t>
      </w:r>
      <w:r w:rsidR="00B86702" w:rsidRPr="00D90C72">
        <w:rPr>
          <w:rFonts w:ascii="Arial" w:hAnsi="Arial" w:cs="Arial"/>
          <w:sz w:val="22"/>
          <w:szCs w:val="22"/>
          <w:lang w:val="en-CA"/>
        </w:rPr>
        <w:t xml:space="preserve">s on data localisation, whereas provisions allowing data to flow freely across borders and </w:t>
      </w:r>
      <w:r w:rsidR="00AB111D">
        <w:rPr>
          <w:rFonts w:ascii="Arial" w:hAnsi="Arial" w:cs="Arial"/>
          <w:sz w:val="22"/>
          <w:szCs w:val="22"/>
          <w:lang w:val="en-CA"/>
        </w:rPr>
        <w:t>banning</w:t>
      </w:r>
      <w:r w:rsidR="00B86702" w:rsidRPr="00D90C72">
        <w:rPr>
          <w:rFonts w:ascii="Arial" w:hAnsi="Arial" w:cs="Arial"/>
          <w:sz w:val="22"/>
          <w:szCs w:val="22"/>
          <w:lang w:val="en-CA"/>
        </w:rPr>
        <w:t xml:space="preserve"> data localisation policies are two key US priorities. Japan, Singapore and Brazil</w:t>
      </w:r>
      <w:r w:rsidR="00180621">
        <w:rPr>
          <w:rFonts w:ascii="Arial" w:hAnsi="Arial" w:cs="Arial"/>
          <w:sz w:val="22"/>
          <w:szCs w:val="22"/>
          <w:lang w:val="en-CA"/>
        </w:rPr>
        <w:t>,</w:t>
      </w:r>
      <w:r w:rsidR="00B86702" w:rsidRPr="00D90C72">
        <w:rPr>
          <w:rFonts w:ascii="Arial" w:hAnsi="Arial" w:cs="Arial"/>
          <w:sz w:val="22"/>
          <w:szCs w:val="22"/>
          <w:lang w:val="en-CA"/>
        </w:rPr>
        <w:t xml:space="preserve"> in their communications</w:t>
      </w:r>
      <w:r w:rsidR="00180621">
        <w:rPr>
          <w:rFonts w:ascii="Arial" w:hAnsi="Arial" w:cs="Arial"/>
          <w:sz w:val="22"/>
          <w:szCs w:val="22"/>
          <w:lang w:val="en-CA"/>
        </w:rPr>
        <w:t>,</w:t>
      </w:r>
      <w:r w:rsidR="00B86702" w:rsidRPr="00D90C72">
        <w:rPr>
          <w:rFonts w:ascii="Arial" w:hAnsi="Arial" w:cs="Arial"/>
          <w:sz w:val="22"/>
          <w:szCs w:val="22"/>
          <w:lang w:val="en-CA"/>
        </w:rPr>
        <w:t xml:space="preserve"> also call for a prohibition on data locali</w:t>
      </w:r>
      <w:r w:rsidR="00180621">
        <w:rPr>
          <w:rFonts w:ascii="Arial" w:hAnsi="Arial" w:cs="Arial"/>
          <w:sz w:val="22"/>
          <w:szCs w:val="22"/>
          <w:lang w:val="en-CA"/>
        </w:rPr>
        <w:t>s</w:t>
      </w:r>
      <w:r w:rsidR="00B86702" w:rsidRPr="00D90C72">
        <w:rPr>
          <w:rFonts w:ascii="Arial" w:hAnsi="Arial" w:cs="Arial"/>
          <w:sz w:val="22"/>
          <w:szCs w:val="22"/>
          <w:lang w:val="en-CA"/>
        </w:rPr>
        <w:t xml:space="preserve">ation as a requirement for doing business in a country.  </w:t>
      </w:r>
    </w:p>
    <w:p w14:paraId="79A01B16" w14:textId="77777777" w:rsidR="00B86702" w:rsidRPr="00D90C72" w:rsidRDefault="001068E6" w:rsidP="00B86702">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Third</w:t>
      </w:r>
      <w:r w:rsidR="00B86702" w:rsidRPr="00D90C72">
        <w:rPr>
          <w:rFonts w:ascii="Arial" w:hAnsi="Arial" w:cs="Arial"/>
          <w:sz w:val="22"/>
          <w:szCs w:val="22"/>
          <w:lang w:val="en-CA"/>
        </w:rPr>
        <w:t>, since 1998, WTO</w:t>
      </w:r>
      <w:r>
        <w:rPr>
          <w:rFonts w:ascii="Arial" w:hAnsi="Arial" w:cs="Arial"/>
          <w:sz w:val="22"/>
          <w:szCs w:val="22"/>
          <w:lang w:val="en-CA"/>
        </w:rPr>
        <w:t xml:space="preserve"> members</w:t>
      </w:r>
      <w:r w:rsidR="00B86702" w:rsidRPr="00D90C72">
        <w:rPr>
          <w:rFonts w:ascii="Arial" w:hAnsi="Arial" w:cs="Arial"/>
          <w:sz w:val="22"/>
          <w:szCs w:val="22"/>
          <w:lang w:val="en-CA"/>
        </w:rPr>
        <w:t xml:space="preserve"> have agreed not to impose customs duties on electronic transmissions, </w:t>
      </w:r>
      <w:r w:rsidR="00C60C71">
        <w:rPr>
          <w:rFonts w:ascii="Arial" w:hAnsi="Arial" w:cs="Arial"/>
          <w:sz w:val="22"/>
          <w:szCs w:val="22"/>
          <w:lang w:val="en-CA"/>
        </w:rPr>
        <w:t>in conformity with</w:t>
      </w:r>
      <w:r w:rsidR="00B86702" w:rsidRPr="00D90C72">
        <w:rPr>
          <w:rFonts w:ascii="Arial" w:hAnsi="Arial" w:cs="Arial"/>
          <w:sz w:val="22"/>
          <w:szCs w:val="22"/>
          <w:lang w:val="en-CA"/>
        </w:rPr>
        <w:t xml:space="preserve"> the WTO Moratorium on Customs Duties on Electronic Transmissions. While the term </w:t>
      </w:r>
      <w:hyperlink r:id="rId8" w:history="1">
        <w:r w:rsidR="00B86702" w:rsidRPr="005A29B1">
          <w:rPr>
            <w:rStyle w:val="Hyperlink"/>
            <w:rFonts w:ascii="Arial" w:hAnsi="Arial" w:cs="Arial"/>
            <w:sz w:val="22"/>
            <w:szCs w:val="22"/>
            <w:lang w:val="en-CA"/>
          </w:rPr>
          <w:t>“electronic transmissions”</w:t>
        </w:r>
      </w:hyperlink>
      <w:r w:rsidR="00B86702" w:rsidRPr="00D90C72">
        <w:rPr>
          <w:rFonts w:ascii="Arial" w:hAnsi="Arial" w:cs="Arial"/>
          <w:sz w:val="22"/>
          <w:szCs w:val="22"/>
          <w:lang w:val="en-CA"/>
        </w:rPr>
        <w:t xml:space="preserve"> is not defined, it is commonly held to encompass anything from software, emails, and text messages to digital music, movies and video-</w:t>
      </w:r>
      <w:proofErr w:type="spellStart"/>
      <w:r w:rsidR="00B86702" w:rsidRPr="00D90C72">
        <w:rPr>
          <w:rFonts w:ascii="Arial" w:hAnsi="Arial" w:cs="Arial"/>
          <w:sz w:val="22"/>
          <w:szCs w:val="22"/>
          <w:lang w:val="en-CA"/>
        </w:rPr>
        <w:t>grammes</w:t>
      </w:r>
      <w:proofErr w:type="spellEnd"/>
      <w:r w:rsidR="00B86702" w:rsidRPr="00D90C72">
        <w:rPr>
          <w:rFonts w:ascii="Arial" w:hAnsi="Arial" w:cs="Arial"/>
          <w:sz w:val="22"/>
          <w:szCs w:val="22"/>
          <w:lang w:val="en-CA"/>
        </w:rPr>
        <w:t>. The moratorium is not permanent. Every two years governments agree to extend the moratorium at the biennial WTO Ministerial Conference. On the one hand, major economies participating in the e-commerce talks, like the US, the EU, Japan, Canada and Brazil</w:t>
      </w:r>
      <w:r w:rsidR="00180621">
        <w:rPr>
          <w:rFonts w:ascii="Arial" w:hAnsi="Arial" w:cs="Arial"/>
          <w:sz w:val="22"/>
          <w:szCs w:val="22"/>
          <w:lang w:val="en-CA"/>
        </w:rPr>
        <w:t>,</w:t>
      </w:r>
      <w:r w:rsidR="00B86702" w:rsidRPr="00D90C72">
        <w:rPr>
          <w:rFonts w:ascii="Arial" w:hAnsi="Arial" w:cs="Arial"/>
          <w:sz w:val="22"/>
          <w:szCs w:val="22"/>
          <w:lang w:val="en-CA"/>
        </w:rPr>
        <w:t xml:space="preserve"> </w:t>
      </w:r>
      <w:r w:rsidR="00180621">
        <w:rPr>
          <w:rFonts w:ascii="Arial" w:hAnsi="Arial" w:cs="Arial"/>
          <w:sz w:val="22"/>
          <w:szCs w:val="22"/>
          <w:lang w:val="en-CA"/>
        </w:rPr>
        <w:t xml:space="preserve">agree to </w:t>
      </w:r>
      <w:proofErr w:type="gramStart"/>
      <w:r w:rsidR="00B86702" w:rsidRPr="00D90C72">
        <w:rPr>
          <w:rFonts w:ascii="Arial" w:hAnsi="Arial" w:cs="Arial"/>
          <w:sz w:val="22"/>
          <w:szCs w:val="22"/>
          <w:lang w:val="en-CA"/>
        </w:rPr>
        <w:t>making</w:t>
      </w:r>
      <w:proofErr w:type="gramEnd"/>
      <w:r w:rsidR="00B86702" w:rsidRPr="00D90C72">
        <w:rPr>
          <w:rFonts w:ascii="Arial" w:hAnsi="Arial" w:cs="Arial"/>
          <w:sz w:val="22"/>
          <w:szCs w:val="22"/>
          <w:lang w:val="en-CA"/>
        </w:rPr>
        <w:t xml:space="preserve"> the moratorium permanent. On the other hand, the moratorium has been opposed by India, Indonesia and South Africa over questions of lost revenue for developing countries. According to </w:t>
      </w:r>
      <w:r w:rsidR="00180621">
        <w:rPr>
          <w:rFonts w:ascii="Arial" w:hAnsi="Arial" w:cs="Arial"/>
          <w:sz w:val="22"/>
          <w:szCs w:val="22"/>
          <w:lang w:val="en-CA"/>
        </w:rPr>
        <w:t xml:space="preserve">a </w:t>
      </w:r>
      <w:r w:rsidR="00B86702" w:rsidRPr="00D90C72">
        <w:rPr>
          <w:rFonts w:ascii="Arial" w:hAnsi="Arial" w:cs="Arial"/>
          <w:sz w:val="22"/>
          <w:szCs w:val="22"/>
          <w:lang w:val="en-CA"/>
        </w:rPr>
        <w:t>WTO communication from India and South Africa</w:t>
      </w:r>
      <w:r w:rsidR="005A29B1">
        <w:rPr>
          <w:rFonts w:ascii="Arial" w:hAnsi="Arial" w:cs="Arial"/>
          <w:sz w:val="22"/>
          <w:szCs w:val="22"/>
          <w:lang w:val="en-CA"/>
        </w:rPr>
        <w:t xml:space="preserve"> introduced in June 2019</w:t>
      </w:r>
      <w:r w:rsidR="00B86702" w:rsidRPr="00D90C72">
        <w:rPr>
          <w:rFonts w:ascii="Arial" w:hAnsi="Arial" w:cs="Arial"/>
          <w:sz w:val="22"/>
          <w:szCs w:val="22"/>
          <w:lang w:val="en-CA"/>
        </w:rPr>
        <w:t>, “digital trade has acquired dimensions which were then unimaginable. The impact of the moratorium needs to be understood from the revenue point of view and, from a development perspective, we need to analyse how the moratorium is impacting the efforts of developing countries to industriali</w:t>
      </w:r>
      <w:r w:rsidR="00180621">
        <w:rPr>
          <w:rFonts w:ascii="Arial" w:hAnsi="Arial" w:cs="Arial"/>
          <w:sz w:val="22"/>
          <w:szCs w:val="22"/>
          <w:lang w:val="en-CA"/>
        </w:rPr>
        <w:t>s</w:t>
      </w:r>
      <w:r w:rsidR="00B86702" w:rsidRPr="00D90C72">
        <w:rPr>
          <w:rFonts w:ascii="Arial" w:hAnsi="Arial" w:cs="Arial"/>
          <w:sz w:val="22"/>
          <w:szCs w:val="22"/>
          <w:lang w:val="en-CA"/>
        </w:rPr>
        <w:t>e digitally and otherwise”.</w:t>
      </w:r>
      <w:r w:rsidR="005A29B1">
        <w:rPr>
          <w:rFonts w:ascii="Arial" w:hAnsi="Arial" w:cs="Arial"/>
          <w:sz w:val="22"/>
          <w:szCs w:val="22"/>
          <w:lang w:val="en-CA"/>
        </w:rPr>
        <w:t xml:space="preserve"> According to the communication, the potential tariff revenue loss to developing countries is estimated at 10 billion USD.</w:t>
      </w:r>
      <w:r w:rsidR="00B86702" w:rsidRPr="00D90C72">
        <w:rPr>
          <w:rFonts w:ascii="Arial" w:hAnsi="Arial" w:cs="Arial"/>
          <w:sz w:val="22"/>
          <w:szCs w:val="22"/>
          <w:lang w:val="en-CA"/>
        </w:rPr>
        <w:t xml:space="preserve"> In addition,</w:t>
      </w:r>
      <w:r w:rsidR="005A29B1">
        <w:rPr>
          <w:rFonts w:ascii="Arial" w:hAnsi="Arial" w:cs="Arial"/>
          <w:sz w:val="22"/>
          <w:szCs w:val="22"/>
          <w:lang w:val="en-CA"/>
        </w:rPr>
        <w:t xml:space="preserve"> according to these countries</w:t>
      </w:r>
      <w:r w:rsidR="00B86702" w:rsidRPr="00D90C72">
        <w:rPr>
          <w:rFonts w:ascii="Arial" w:hAnsi="Arial" w:cs="Arial"/>
          <w:sz w:val="22"/>
          <w:szCs w:val="22"/>
          <w:lang w:val="en-CA"/>
        </w:rPr>
        <w:t xml:space="preserve"> the loss of revenue due to the moratorium “can’t be offset by other taxes because it’s very difficult to tax the super platforms”, pointing to Facebook in India, where the</w:t>
      </w:r>
      <w:r w:rsidR="00976469">
        <w:rPr>
          <w:rFonts w:ascii="Arial" w:hAnsi="Arial" w:cs="Arial"/>
          <w:sz w:val="22"/>
          <w:szCs w:val="22"/>
          <w:lang w:val="en-CA"/>
        </w:rPr>
        <w:t xml:space="preserve"> Californian</w:t>
      </w:r>
      <w:r w:rsidR="00B86702" w:rsidRPr="00D90C72">
        <w:rPr>
          <w:rFonts w:ascii="Arial" w:hAnsi="Arial" w:cs="Arial"/>
          <w:sz w:val="22"/>
          <w:szCs w:val="22"/>
          <w:lang w:val="en-CA"/>
        </w:rPr>
        <w:t xml:space="preserve"> company “pays abysmally low taxes to the Indian Government”.</w:t>
      </w:r>
      <w:r w:rsidR="005A29B1">
        <w:rPr>
          <w:rFonts w:ascii="Arial" w:hAnsi="Arial" w:cs="Arial"/>
          <w:sz w:val="22"/>
          <w:szCs w:val="22"/>
          <w:lang w:val="en-CA"/>
        </w:rPr>
        <w:t xml:space="preserve"> </w:t>
      </w:r>
      <w:r w:rsidR="00B86702" w:rsidRPr="00D90C72">
        <w:rPr>
          <w:rFonts w:ascii="Arial" w:hAnsi="Arial" w:cs="Arial"/>
          <w:sz w:val="22"/>
          <w:szCs w:val="22"/>
          <w:lang w:val="en-CA"/>
        </w:rPr>
        <w:t xml:space="preserve">Note too that India and South Africa are not part of the ongoing e-commerce talks. Besides, for Indonesia, the moratorium should apply “only to </w:t>
      </w:r>
      <w:r w:rsidR="00B86702" w:rsidRPr="00D90C72">
        <w:rPr>
          <w:rFonts w:ascii="Arial" w:hAnsi="Arial" w:cs="Arial"/>
          <w:sz w:val="22"/>
          <w:szCs w:val="22"/>
          <w:lang w:val="en-CA"/>
        </w:rPr>
        <w:lastRenderedPageBreak/>
        <w:t xml:space="preserve">the electronic transmissions and not to products or contents which are submitted electronically”. </w:t>
      </w:r>
    </w:p>
    <w:p w14:paraId="0E3C040C" w14:textId="77777777" w:rsidR="00B86702" w:rsidRPr="00D90C72" w:rsidRDefault="00B86702" w:rsidP="004A2E6E">
      <w:pPr>
        <w:spacing w:beforeLines="120" w:before="288" w:afterLines="120" w:after="288" w:line="276" w:lineRule="auto"/>
        <w:ind w:left="425" w:right="714"/>
        <w:jc w:val="both"/>
        <w:rPr>
          <w:rFonts w:ascii="Arial" w:hAnsi="Arial" w:cs="Arial"/>
          <w:sz w:val="22"/>
          <w:szCs w:val="22"/>
          <w:lang w:val="en-CA"/>
        </w:rPr>
      </w:pPr>
      <w:r w:rsidRPr="004A2E6E">
        <w:rPr>
          <w:rFonts w:ascii="Arial" w:hAnsi="Arial" w:cs="Arial"/>
          <w:sz w:val="22"/>
          <w:szCs w:val="22"/>
          <w:lang w:val="en-CA"/>
        </w:rPr>
        <w:t xml:space="preserve">It can be said that </w:t>
      </w:r>
      <w:r w:rsidR="004A2E6E" w:rsidRPr="004A2E6E">
        <w:rPr>
          <w:rFonts w:ascii="Arial" w:hAnsi="Arial" w:cs="Arial"/>
          <w:sz w:val="22"/>
          <w:szCs w:val="22"/>
          <w:lang w:val="en-CA"/>
        </w:rPr>
        <w:t>since the creation</w:t>
      </w:r>
      <w:r w:rsidR="004A2E6E">
        <w:rPr>
          <w:rFonts w:ascii="Arial" w:hAnsi="Arial" w:cs="Arial"/>
          <w:sz w:val="22"/>
          <w:szCs w:val="22"/>
          <w:lang w:val="en-CA"/>
        </w:rPr>
        <w:t xml:space="preserve"> of the WTO in 199</w:t>
      </w:r>
      <w:r w:rsidR="00976469">
        <w:rPr>
          <w:rFonts w:ascii="Arial" w:hAnsi="Arial" w:cs="Arial"/>
          <w:sz w:val="22"/>
          <w:szCs w:val="22"/>
          <w:lang w:val="en-CA"/>
        </w:rPr>
        <w:t>5</w:t>
      </w:r>
      <w:r w:rsidR="004A2E6E">
        <w:rPr>
          <w:rFonts w:ascii="Arial" w:hAnsi="Arial" w:cs="Arial"/>
          <w:sz w:val="22"/>
          <w:szCs w:val="22"/>
          <w:lang w:val="en-CA"/>
        </w:rPr>
        <w:t>, the e-commerce has grown exponentially and has become a major contributor to the global economy, accounting approximately for 29 trillion USD in trade transactions. However, there are no specific multilateral rules with</w:t>
      </w:r>
      <w:r w:rsidR="00180621">
        <w:rPr>
          <w:rFonts w:ascii="Arial" w:hAnsi="Arial" w:cs="Arial"/>
          <w:sz w:val="22"/>
          <w:szCs w:val="22"/>
          <w:lang w:val="en-CA"/>
        </w:rPr>
        <w:t>in</w:t>
      </w:r>
      <w:r w:rsidR="004A2E6E">
        <w:rPr>
          <w:rFonts w:ascii="Arial" w:hAnsi="Arial" w:cs="Arial"/>
          <w:sz w:val="22"/>
          <w:szCs w:val="22"/>
          <w:lang w:val="en-CA"/>
        </w:rPr>
        <w:t xml:space="preserve"> the WTO governing this type of trade, while a large number of bilateral and regional free trade agreements contain specific chapters devoted to electronic commerce. </w:t>
      </w:r>
      <w:r w:rsidRPr="00D90C72">
        <w:rPr>
          <w:rFonts w:ascii="Arial" w:hAnsi="Arial" w:cs="Arial"/>
          <w:sz w:val="22"/>
          <w:szCs w:val="22"/>
          <w:lang w:val="en-CA"/>
        </w:rPr>
        <w:t xml:space="preserve">These agreements include different kinds of norms and reservations regarding the treatment of culture and the capacity of governments to adopt and implement cultural policies applicable to the digital environment, such as promoting certain local contents in a context of electronic commerce of cultural digital products. As </w:t>
      </w:r>
      <w:hyperlink r:id="rId9" w:history="1">
        <w:r w:rsidRPr="004A2E6E">
          <w:rPr>
            <w:rStyle w:val="Hyperlink"/>
            <w:rFonts w:ascii="Arial" w:hAnsi="Arial" w:cs="Arial"/>
            <w:sz w:val="22"/>
            <w:szCs w:val="22"/>
            <w:lang w:val="en-CA"/>
          </w:rPr>
          <w:t>noted</w:t>
        </w:r>
      </w:hyperlink>
      <w:r w:rsidRPr="00D90C72">
        <w:rPr>
          <w:rFonts w:ascii="Arial" w:hAnsi="Arial" w:cs="Arial"/>
          <w:sz w:val="22"/>
          <w:szCs w:val="22"/>
          <w:lang w:val="en-CA"/>
        </w:rPr>
        <w:t xml:space="preserve"> by V. </w:t>
      </w:r>
      <w:proofErr w:type="spellStart"/>
      <w:r w:rsidRPr="00D90C72">
        <w:rPr>
          <w:rFonts w:ascii="Arial" w:hAnsi="Arial" w:cs="Arial"/>
          <w:sz w:val="22"/>
          <w:szCs w:val="22"/>
          <w:lang w:val="en-CA"/>
        </w:rPr>
        <w:t>Gu</w:t>
      </w:r>
      <w:r w:rsidR="00E047B0">
        <w:rPr>
          <w:rFonts w:ascii="Arial" w:hAnsi="Arial" w:cs="Arial"/>
          <w:sz w:val="22"/>
          <w:szCs w:val="22"/>
          <w:lang w:val="en-CA"/>
        </w:rPr>
        <w:t>è</w:t>
      </w:r>
      <w:r w:rsidRPr="00D90C72">
        <w:rPr>
          <w:rFonts w:ascii="Arial" w:hAnsi="Arial" w:cs="Arial"/>
          <w:sz w:val="22"/>
          <w:szCs w:val="22"/>
          <w:lang w:val="en-CA"/>
        </w:rPr>
        <w:t>vremont</w:t>
      </w:r>
      <w:proofErr w:type="spellEnd"/>
      <w:r w:rsidR="004A2E6E">
        <w:rPr>
          <w:rFonts w:ascii="Arial" w:hAnsi="Arial" w:cs="Arial"/>
          <w:sz w:val="22"/>
          <w:szCs w:val="22"/>
          <w:lang w:val="en-CA"/>
        </w:rPr>
        <w:t xml:space="preserve"> and</w:t>
      </w:r>
      <w:r w:rsidRPr="00D90C72">
        <w:rPr>
          <w:rFonts w:ascii="Arial" w:hAnsi="Arial" w:cs="Arial"/>
          <w:sz w:val="22"/>
          <w:szCs w:val="22"/>
          <w:lang w:val="en-CA"/>
        </w:rPr>
        <w:t xml:space="preserve"> I. </w:t>
      </w:r>
      <w:proofErr w:type="spellStart"/>
      <w:r w:rsidRPr="00D90C72">
        <w:rPr>
          <w:rFonts w:ascii="Arial" w:hAnsi="Arial" w:cs="Arial"/>
          <w:sz w:val="22"/>
          <w:szCs w:val="22"/>
          <w:lang w:val="en-CA"/>
        </w:rPr>
        <w:t>Otašević</w:t>
      </w:r>
      <w:proofErr w:type="spellEnd"/>
      <w:r w:rsidR="004A2E6E">
        <w:rPr>
          <w:rFonts w:ascii="Arial" w:hAnsi="Arial" w:cs="Arial"/>
          <w:sz w:val="22"/>
          <w:szCs w:val="22"/>
          <w:lang w:val="en-CA"/>
        </w:rPr>
        <w:t>,</w:t>
      </w:r>
      <w:r w:rsidRPr="00D90C72">
        <w:rPr>
          <w:rFonts w:ascii="Arial" w:hAnsi="Arial" w:cs="Arial"/>
          <w:sz w:val="22"/>
          <w:szCs w:val="22"/>
          <w:lang w:val="en-CA"/>
        </w:rPr>
        <w:t xml:space="preserve">  “in the case of agreements that do not include a cultural exemption clause, this chapter (on electronic commerce) will have significant repercussions” on the ability of States to “develop and implement policies to protect and promote diversity of cultural expressions in the digital environment”. </w:t>
      </w:r>
    </w:p>
    <w:p w14:paraId="2F73E6F3" w14:textId="77777777" w:rsidR="00EA2593" w:rsidRDefault="00B86702" w:rsidP="00B86702">
      <w:pPr>
        <w:spacing w:beforeLines="120" w:before="288" w:afterLines="120" w:after="288" w:line="276" w:lineRule="auto"/>
        <w:ind w:left="425" w:right="714"/>
        <w:jc w:val="both"/>
        <w:rPr>
          <w:rFonts w:ascii="Arial" w:hAnsi="Arial" w:cs="Arial"/>
          <w:color w:val="000000" w:themeColor="text1"/>
          <w:sz w:val="22"/>
          <w:szCs w:val="22"/>
          <w:lang w:val="en-GB"/>
        </w:rPr>
      </w:pPr>
      <w:r w:rsidRPr="00D90C72">
        <w:rPr>
          <w:rFonts w:ascii="Arial" w:hAnsi="Arial" w:cs="Arial"/>
          <w:sz w:val="22"/>
          <w:szCs w:val="22"/>
          <w:lang w:val="en-CA"/>
        </w:rPr>
        <w:t xml:space="preserve">Finally, it’s worth mentioning that regarding the e-commerce negotiations, </w:t>
      </w:r>
      <w:r w:rsidR="00ED26C6">
        <w:rPr>
          <w:rFonts w:ascii="Arial" w:hAnsi="Arial" w:cs="Arial"/>
          <w:color w:val="000000" w:themeColor="text1"/>
          <w:sz w:val="22"/>
          <w:szCs w:val="22"/>
          <w:lang w:val="en-GB"/>
        </w:rPr>
        <w:t>o</w:t>
      </w:r>
      <w:r w:rsidRPr="00D90C72">
        <w:rPr>
          <w:rFonts w:ascii="Arial" w:hAnsi="Arial" w:cs="Arial"/>
          <w:color w:val="000000" w:themeColor="text1"/>
          <w:sz w:val="22"/>
          <w:szCs w:val="22"/>
          <w:lang w:val="en-GB"/>
        </w:rPr>
        <w:t xml:space="preserve">n </w:t>
      </w:r>
      <w:r w:rsidR="00E047B0">
        <w:rPr>
          <w:rFonts w:ascii="Arial" w:hAnsi="Arial" w:cs="Arial"/>
          <w:color w:val="000000" w:themeColor="text1"/>
          <w:sz w:val="22"/>
          <w:szCs w:val="22"/>
          <w:lang w:val="en-GB"/>
        </w:rPr>
        <w:t xml:space="preserve">20 </w:t>
      </w:r>
      <w:r w:rsidRPr="00D90C72">
        <w:rPr>
          <w:rFonts w:ascii="Arial" w:hAnsi="Arial" w:cs="Arial"/>
          <w:color w:val="000000" w:themeColor="text1"/>
          <w:sz w:val="22"/>
          <w:szCs w:val="22"/>
          <w:lang w:val="en-GB"/>
        </w:rPr>
        <w:t>May</w:t>
      </w:r>
      <w:r w:rsidR="00E047B0">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2019, </w:t>
      </w:r>
      <w:r w:rsidRPr="00D90C72">
        <w:rPr>
          <w:rFonts w:ascii="Arial" w:hAnsi="Arial" w:cs="Arial"/>
          <w:color w:val="000000" w:themeColor="text1"/>
          <w:sz w:val="22"/>
          <w:szCs w:val="22"/>
          <w:lang w:val="en-GB"/>
        </w:rPr>
        <w:t xml:space="preserve">the European Council adopted a negotiating </w:t>
      </w:r>
      <w:hyperlink r:id="rId10" w:history="1">
        <w:r w:rsidRPr="00352B05">
          <w:rPr>
            <w:rStyle w:val="Hyperlink"/>
            <w:rFonts w:ascii="Arial" w:hAnsi="Arial" w:cs="Arial"/>
            <w:sz w:val="22"/>
            <w:szCs w:val="22"/>
            <w:lang w:val="en-GB"/>
          </w:rPr>
          <w:t>mandate</w:t>
        </w:r>
      </w:hyperlink>
      <w:r w:rsidRPr="00D90C72">
        <w:rPr>
          <w:rFonts w:ascii="Arial" w:hAnsi="Arial" w:cs="Arial"/>
          <w:color w:val="000000" w:themeColor="text1"/>
          <w:sz w:val="22"/>
          <w:szCs w:val="22"/>
          <w:lang w:val="en-GB"/>
        </w:rPr>
        <w:t xml:space="preserve">, which explicitly stressed </w:t>
      </w:r>
      <w:r w:rsidR="00E047B0">
        <w:rPr>
          <w:rFonts w:ascii="Arial" w:hAnsi="Arial" w:cs="Arial"/>
          <w:color w:val="000000" w:themeColor="text1"/>
          <w:sz w:val="22"/>
          <w:szCs w:val="22"/>
          <w:lang w:val="en-GB"/>
        </w:rPr>
        <w:t>“</w:t>
      </w:r>
      <w:r w:rsidRPr="00D90C72">
        <w:rPr>
          <w:rFonts w:ascii="Arial" w:hAnsi="Arial" w:cs="Arial"/>
          <w:color w:val="000000" w:themeColor="text1"/>
          <w:sz w:val="22"/>
          <w:szCs w:val="22"/>
          <w:lang w:val="en-GB"/>
        </w:rPr>
        <w:t xml:space="preserve">the European Union and its Member States shall maintain the possibility to preserve and develop their capacity to define and implement cultural and </w:t>
      </w:r>
      <w:proofErr w:type="spellStart"/>
      <w:r w:rsidRPr="00D90C72">
        <w:rPr>
          <w:rFonts w:ascii="Arial" w:hAnsi="Arial" w:cs="Arial"/>
          <w:color w:val="000000" w:themeColor="text1"/>
          <w:sz w:val="22"/>
          <w:szCs w:val="22"/>
          <w:lang w:val="en-GB"/>
        </w:rPr>
        <w:t>audiovisual</w:t>
      </w:r>
      <w:proofErr w:type="spellEnd"/>
      <w:r w:rsidRPr="00D90C72">
        <w:rPr>
          <w:rFonts w:ascii="Arial" w:hAnsi="Arial" w:cs="Arial"/>
          <w:color w:val="000000" w:themeColor="text1"/>
          <w:sz w:val="22"/>
          <w:szCs w:val="22"/>
          <w:lang w:val="en-GB"/>
        </w:rPr>
        <w:t xml:space="preserve"> policies for the purposes of preserving their cultural diversity. The European Union shall not agree to rules or commitments for </w:t>
      </w:r>
      <w:proofErr w:type="spellStart"/>
      <w:r w:rsidRPr="00D90C72">
        <w:rPr>
          <w:rFonts w:ascii="Arial" w:hAnsi="Arial" w:cs="Arial"/>
          <w:color w:val="000000" w:themeColor="text1"/>
          <w:sz w:val="22"/>
          <w:szCs w:val="22"/>
          <w:lang w:val="en-GB"/>
        </w:rPr>
        <w:t>audiovisual</w:t>
      </w:r>
      <w:proofErr w:type="spellEnd"/>
      <w:r w:rsidRPr="00D90C72">
        <w:rPr>
          <w:rFonts w:ascii="Arial" w:hAnsi="Arial" w:cs="Arial"/>
          <w:color w:val="000000" w:themeColor="text1"/>
          <w:sz w:val="22"/>
          <w:szCs w:val="22"/>
          <w:lang w:val="en-GB"/>
        </w:rPr>
        <w:t xml:space="preserve"> services</w:t>
      </w:r>
      <w:r w:rsidR="00E047B0">
        <w:rPr>
          <w:rFonts w:ascii="Arial" w:hAnsi="Arial" w:cs="Arial"/>
          <w:color w:val="000000" w:themeColor="text1"/>
          <w:sz w:val="22"/>
          <w:szCs w:val="22"/>
          <w:lang w:val="en-GB"/>
        </w:rPr>
        <w:t>”</w:t>
      </w:r>
      <w:r w:rsidR="00EA2593">
        <w:rPr>
          <w:rFonts w:ascii="Arial" w:hAnsi="Arial" w:cs="Arial"/>
          <w:color w:val="000000" w:themeColor="text1"/>
          <w:sz w:val="22"/>
          <w:szCs w:val="22"/>
          <w:lang w:val="en-GB"/>
        </w:rPr>
        <w:t xml:space="preserve">. </w:t>
      </w:r>
    </w:p>
    <w:p w14:paraId="0C6FC0A9" w14:textId="77777777" w:rsidR="00B86702" w:rsidRPr="005D3827" w:rsidRDefault="005D3827" w:rsidP="00B86702">
      <w:pPr>
        <w:spacing w:beforeLines="120" w:before="288" w:afterLines="120" w:after="288" w:line="276" w:lineRule="auto"/>
        <w:ind w:left="425" w:right="714"/>
        <w:jc w:val="both"/>
        <w:rPr>
          <w:rFonts w:ascii="Arial" w:hAnsi="Arial" w:cs="Arial"/>
          <w:b/>
          <w:sz w:val="22"/>
          <w:szCs w:val="22"/>
          <w:lang w:val="en-CA"/>
        </w:rPr>
      </w:pPr>
      <w:r w:rsidRPr="005D3827">
        <w:rPr>
          <w:rFonts w:ascii="Arial" w:hAnsi="Arial" w:cs="Arial"/>
          <w:b/>
          <w:sz w:val="22"/>
          <w:szCs w:val="22"/>
          <w:lang w:val="en-CA"/>
        </w:rPr>
        <w:t>African Continental Free Trade Area</w:t>
      </w:r>
      <w:r w:rsidR="00B86702" w:rsidRPr="005D3827">
        <w:rPr>
          <w:rFonts w:ascii="Arial" w:hAnsi="Arial" w:cs="Arial"/>
          <w:b/>
          <w:sz w:val="22"/>
          <w:szCs w:val="22"/>
          <w:lang w:val="en-CA"/>
        </w:rPr>
        <w:t xml:space="preserve"> </w:t>
      </w:r>
    </w:p>
    <w:p w14:paraId="363ED8B4" w14:textId="77777777" w:rsidR="002E074A" w:rsidRDefault="005D3827" w:rsidP="00B86702">
      <w:pPr>
        <w:spacing w:beforeLines="120" w:before="288" w:afterLines="120" w:after="288" w:line="276" w:lineRule="auto"/>
        <w:ind w:left="425" w:right="714"/>
        <w:jc w:val="both"/>
        <w:rPr>
          <w:rFonts w:ascii="Arial" w:hAnsi="Arial" w:cs="Arial"/>
          <w:sz w:val="22"/>
          <w:szCs w:val="22"/>
          <w:lang w:val="en-CA"/>
        </w:rPr>
      </w:pPr>
      <w:r w:rsidRPr="00FD7B13">
        <w:rPr>
          <w:rFonts w:ascii="Arial" w:hAnsi="Arial" w:cs="Arial"/>
          <w:sz w:val="22"/>
          <w:szCs w:val="22"/>
          <w:lang w:val="en-CA"/>
        </w:rPr>
        <w:t>In July 2019, the</w:t>
      </w:r>
      <w:r w:rsidR="00FD7B13" w:rsidRPr="00FD7B13">
        <w:rPr>
          <w:rFonts w:ascii="Arial" w:hAnsi="Arial" w:cs="Arial"/>
          <w:sz w:val="22"/>
          <w:szCs w:val="22"/>
          <w:lang w:val="en-CA"/>
        </w:rPr>
        <w:t xml:space="preserve"> member state</w:t>
      </w:r>
      <w:r w:rsidR="00FD7B13">
        <w:rPr>
          <w:rFonts w:ascii="Arial" w:hAnsi="Arial" w:cs="Arial"/>
          <w:sz w:val="22"/>
          <w:szCs w:val="22"/>
          <w:lang w:val="en-CA"/>
        </w:rPr>
        <w:t>s of the African Union launched the operational phase of the African Continental Free Trade Area (</w:t>
      </w:r>
      <w:proofErr w:type="spellStart"/>
      <w:r w:rsidR="00FD7B13">
        <w:rPr>
          <w:rFonts w:ascii="Arial" w:hAnsi="Arial" w:cs="Arial"/>
          <w:sz w:val="22"/>
          <w:szCs w:val="22"/>
          <w:lang w:val="en-CA"/>
        </w:rPr>
        <w:t>AfCFTA</w:t>
      </w:r>
      <w:proofErr w:type="spellEnd"/>
      <w:r w:rsidR="00FD7B13">
        <w:rPr>
          <w:rFonts w:ascii="Arial" w:hAnsi="Arial" w:cs="Arial"/>
          <w:sz w:val="22"/>
          <w:szCs w:val="22"/>
          <w:lang w:val="en-CA"/>
        </w:rPr>
        <w:t xml:space="preserve">), entered into force on 30 May 2019. </w:t>
      </w:r>
      <w:r w:rsidR="00E047B0">
        <w:rPr>
          <w:rFonts w:ascii="Arial" w:hAnsi="Arial" w:cs="Arial"/>
          <w:sz w:val="22"/>
          <w:szCs w:val="22"/>
          <w:lang w:val="en-CA"/>
        </w:rPr>
        <w:t>Fifty-four o</w:t>
      </w:r>
      <w:r w:rsidR="00FD7B13" w:rsidRPr="00FD7B13">
        <w:rPr>
          <w:rFonts w:ascii="Arial" w:hAnsi="Arial" w:cs="Arial"/>
          <w:sz w:val="22"/>
          <w:szCs w:val="22"/>
          <w:lang w:val="en-CA"/>
        </w:rPr>
        <w:t>f the 55 African countries</w:t>
      </w:r>
      <w:r w:rsidR="002E074A">
        <w:rPr>
          <w:rFonts w:ascii="Arial" w:hAnsi="Arial" w:cs="Arial"/>
          <w:sz w:val="22"/>
          <w:szCs w:val="22"/>
          <w:lang w:val="en-CA"/>
        </w:rPr>
        <w:t xml:space="preserve"> signed the agreement in order</w:t>
      </w:r>
      <w:r w:rsidR="00FD7B13" w:rsidRPr="00FD7B13">
        <w:rPr>
          <w:rFonts w:ascii="Arial" w:hAnsi="Arial" w:cs="Arial"/>
          <w:sz w:val="22"/>
          <w:szCs w:val="22"/>
          <w:lang w:val="en-CA"/>
        </w:rPr>
        <w:t xml:space="preserve"> </w:t>
      </w:r>
      <w:r w:rsidR="002E074A">
        <w:rPr>
          <w:rFonts w:ascii="Arial" w:hAnsi="Arial" w:cs="Arial"/>
          <w:sz w:val="22"/>
          <w:szCs w:val="22"/>
          <w:lang w:val="en-CA"/>
        </w:rPr>
        <w:t>to</w:t>
      </w:r>
      <w:r w:rsidR="00FD7B13" w:rsidRPr="00FD7B13">
        <w:rPr>
          <w:rFonts w:ascii="Arial" w:hAnsi="Arial" w:cs="Arial"/>
          <w:sz w:val="22"/>
          <w:szCs w:val="22"/>
          <w:lang w:val="en-CA"/>
        </w:rPr>
        <w:t xml:space="preserve"> constitute this new free trade area, </w:t>
      </w:r>
      <w:r w:rsidR="00FD7B13">
        <w:rPr>
          <w:rFonts w:ascii="Arial" w:hAnsi="Arial" w:cs="Arial"/>
          <w:sz w:val="22"/>
          <w:szCs w:val="22"/>
          <w:lang w:val="en-CA"/>
        </w:rPr>
        <w:t>having its headquarters in Accra</w:t>
      </w:r>
      <w:r w:rsidR="00A13393">
        <w:rPr>
          <w:rFonts w:ascii="Arial" w:hAnsi="Arial" w:cs="Arial"/>
          <w:sz w:val="22"/>
          <w:szCs w:val="22"/>
          <w:lang w:val="en-CA"/>
        </w:rPr>
        <w:t xml:space="preserve">, </w:t>
      </w:r>
      <w:r w:rsidR="00FD7B13">
        <w:rPr>
          <w:rFonts w:ascii="Arial" w:hAnsi="Arial" w:cs="Arial"/>
          <w:sz w:val="22"/>
          <w:szCs w:val="22"/>
          <w:lang w:val="en-CA"/>
        </w:rPr>
        <w:t xml:space="preserve">Ghana. Only Eritrea has not yet signed the agreement. </w:t>
      </w:r>
      <w:r w:rsidR="002E074A">
        <w:rPr>
          <w:rFonts w:ascii="Arial" w:hAnsi="Arial" w:cs="Arial"/>
          <w:sz w:val="22"/>
          <w:szCs w:val="22"/>
          <w:lang w:val="en-CA"/>
        </w:rPr>
        <w:t xml:space="preserve">However, among the 54 signatories, so far only 28 countries have ratified the agreement. </w:t>
      </w:r>
    </w:p>
    <w:p w14:paraId="240C4BE8" w14:textId="77777777" w:rsidR="005D3827" w:rsidRDefault="00FD7B13" w:rsidP="00B86702">
      <w:pPr>
        <w:spacing w:beforeLines="120" w:before="288" w:afterLines="120" w:after="288" w:line="276" w:lineRule="auto"/>
        <w:ind w:left="425" w:right="714"/>
        <w:jc w:val="both"/>
        <w:rPr>
          <w:rFonts w:ascii="Arial" w:hAnsi="Arial" w:cs="Arial"/>
          <w:sz w:val="22"/>
          <w:szCs w:val="22"/>
          <w:lang w:val="en-CA"/>
        </w:rPr>
      </w:pPr>
      <w:proofErr w:type="spellStart"/>
      <w:r>
        <w:rPr>
          <w:rFonts w:ascii="Arial" w:hAnsi="Arial" w:cs="Arial"/>
          <w:sz w:val="22"/>
          <w:szCs w:val="22"/>
          <w:lang w:val="en-CA"/>
        </w:rPr>
        <w:t>AfCFTA</w:t>
      </w:r>
      <w:proofErr w:type="spellEnd"/>
      <w:r>
        <w:rPr>
          <w:rFonts w:ascii="Arial" w:hAnsi="Arial" w:cs="Arial"/>
          <w:sz w:val="22"/>
          <w:szCs w:val="22"/>
          <w:lang w:val="en-CA"/>
        </w:rPr>
        <w:t xml:space="preserve"> aims to create a single market for goods and services facilitated by the movement of people and capital in order to deepen the economic integration of the African continent. </w:t>
      </w:r>
      <w:r w:rsidRPr="00FD7B13">
        <w:rPr>
          <w:rFonts w:ascii="Arial" w:hAnsi="Arial" w:cs="Arial"/>
          <w:sz w:val="22"/>
          <w:szCs w:val="22"/>
          <w:lang w:val="en-CA"/>
        </w:rPr>
        <w:t>The agreement calls Parties to gradually eliminate tariff and non-</w:t>
      </w:r>
      <w:r>
        <w:rPr>
          <w:rFonts w:ascii="Arial" w:hAnsi="Arial" w:cs="Arial"/>
          <w:sz w:val="22"/>
          <w:szCs w:val="22"/>
          <w:lang w:val="en-CA"/>
        </w:rPr>
        <w:t>tariff barriers to trade in goods and to liberalize trade in services, seeking to boost intra-African trade</w:t>
      </w:r>
      <w:r w:rsidR="00E047B0">
        <w:rPr>
          <w:rFonts w:ascii="Arial" w:hAnsi="Arial" w:cs="Arial"/>
          <w:sz w:val="22"/>
          <w:szCs w:val="22"/>
          <w:lang w:val="en-CA"/>
        </w:rPr>
        <w:t>,</w:t>
      </w:r>
      <w:r>
        <w:rPr>
          <w:rFonts w:ascii="Arial" w:hAnsi="Arial" w:cs="Arial"/>
          <w:sz w:val="22"/>
          <w:szCs w:val="22"/>
          <w:lang w:val="en-CA"/>
        </w:rPr>
        <w:t xml:space="preserve"> which is currently stagnating at 15%, well below the internal exchanges of other continents. It should be noted that the </w:t>
      </w:r>
      <w:proofErr w:type="spellStart"/>
      <w:r>
        <w:rPr>
          <w:rFonts w:ascii="Arial" w:hAnsi="Arial" w:cs="Arial"/>
          <w:sz w:val="22"/>
          <w:szCs w:val="22"/>
          <w:lang w:val="en-CA"/>
        </w:rPr>
        <w:t>AfCFTA</w:t>
      </w:r>
      <w:proofErr w:type="spellEnd"/>
      <w:r>
        <w:rPr>
          <w:rFonts w:ascii="Arial" w:hAnsi="Arial" w:cs="Arial"/>
          <w:sz w:val="22"/>
          <w:szCs w:val="22"/>
          <w:lang w:val="en-CA"/>
        </w:rPr>
        <w:t xml:space="preserve"> is made up of highly asymmetrical economies, with three countries – Egypt, Nigeria and South Africa – representing 50% of Africa’s cumulative GDP. </w:t>
      </w:r>
    </w:p>
    <w:p w14:paraId="06C8C6F2" w14:textId="77777777" w:rsidR="00812D01" w:rsidRDefault="00812D01" w:rsidP="00B86702">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lastRenderedPageBreak/>
        <w:t xml:space="preserve">However, the entry into force of the agreement represents a symbolic launching of the </w:t>
      </w:r>
      <w:proofErr w:type="spellStart"/>
      <w:r>
        <w:rPr>
          <w:rFonts w:ascii="Arial" w:hAnsi="Arial" w:cs="Arial"/>
          <w:sz w:val="22"/>
          <w:szCs w:val="22"/>
          <w:lang w:val="en-CA"/>
        </w:rPr>
        <w:t>AfCFTA</w:t>
      </w:r>
      <w:proofErr w:type="spellEnd"/>
      <w:r>
        <w:rPr>
          <w:rFonts w:ascii="Arial" w:hAnsi="Arial" w:cs="Arial"/>
          <w:sz w:val="22"/>
          <w:szCs w:val="22"/>
          <w:lang w:val="en-CA"/>
        </w:rPr>
        <w:t xml:space="preserve">, insofar as the agreement does not guarantee concrete actions on the part of the Parties and it contains minimal prescriptions for </w:t>
      </w:r>
      <w:r w:rsidR="00976469">
        <w:rPr>
          <w:rFonts w:ascii="Arial" w:hAnsi="Arial" w:cs="Arial"/>
          <w:sz w:val="22"/>
          <w:szCs w:val="22"/>
          <w:lang w:val="en-CA"/>
        </w:rPr>
        <w:t>such a large-scale</w:t>
      </w:r>
      <w:r>
        <w:rPr>
          <w:rFonts w:ascii="Arial" w:hAnsi="Arial" w:cs="Arial"/>
          <w:sz w:val="22"/>
          <w:szCs w:val="22"/>
          <w:lang w:val="en-CA"/>
        </w:rPr>
        <w:t xml:space="preserve"> free-trade agreement. In this respect, Parties should define the industrial and economic sectors to liberali</w:t>
      </w:r>
      <w:r w:rsidR="00E047B0">
        <w:rPr>
          <w:rFonts w:ascii="Arial" w:hAnsi="Arial" w:cs="Arial"/>
          <w:sz w:val="22"/>
          <w:szCs w:val="22"/>
          <w:lang w:val="en-CA"/>
        </w:rPr>
        <w:t>s</w:t>
      </w:r>
      <w:r>
        <w:rPr>
          <w:rFonts w:ascii="Arial" w:hAnsi="Arial" w:cs="Arial"/>
          <w:sz w:val="22"/>
          <w:szCs w:val="22"/>
          <w:lang w:val="en-CA"/>
        </w:rPr>
        <w:t>e</w:t>
      </w:r>
      <w:r w:rsidR="008A08D0">
        <w:rPr>
          <w:rFonts w:ascii="Arial" w:hAnsi="Arial" w:cs="Arial"/>
          <w:sz w:val="22"/>
          <w:szCs w:val="22"/>
          <w:lang w:val="en-CA"/>
        </w:rPr>
        <w:t xml:space="preserve"> or to protect</w:t>
      </w:r>
      <w:r>
        <w:rPr>
          <w:rFonts w:ascii="Arial" w:hAnsi="Arial" w:cs="Arial"/>
          <w:sz w:val="22"/>
          <w:szCs w:val="22"/>
          <w:lang w:val="en-CA"/>
        </w:rPr>
        <w:t xml:space="preserve"> and negotiations on preferential tariff concessions and rules of origin have not yet </w:t>
      </w:r>
      <w:r w:rsidR="00E047B0">
        <w:rPr>
          <w:rFonts w:ascii="Arial" w:hAnsi="Arial" w:cs="Arial"/>
          <w:sz w:val="22"/>
          <w:szCs w:val="22"/>
          <w:lang w:val="en-CA"/>
        </w:rPr>
        <w:t xml:space="preserve">been </w:t>
      </w:r>
      <w:r>
        <w:rPr>
          <w:rFonts w:ascii="Arial" w:hAnsi="Arial" w:cs="Arial"/>
          <w:sz w:val="22"/>
          <w:szCs w:val="22"/>
          <w:lang w:val="en-CA"/>
        </w:rPr>
        <w:t xml:space="preserve">completed. Furthermore, the agreement has not yet taken into account the crucial issue of </w:t>
      </w:r>
      <w:r w:rsidR="008A08D0">
        <w:rPr>
          <w:rFonts w:ascii="Arial" w:hAnsi="Arial" w:cs="Arial"/>
          <w:sz w:val="22"/>
          <w:szCs w:val="22"/>
          <w:lang w:val="en-CA"/>
        </w:rPr>
        <w:t xml:space="preserve">the management of </w:t>
      </w:r>
      <w:r>
        <w:rPr>
          <w:rFonts w:ascii="Arial" w:hAnsi="Arial" w:cs="Arial"/>
          <w:sz w:val="22"/>
          <w:szCs w:val="22"/>
          <w:lang w:val="en-CA"/>
        </w:rPr>
        <w:t>intellectual property rights. “There is still a long way to go”, said Egyptian President Abdel Fattah al-</w:t>
      </w:r>
      <w:proofErr w:type="spellStart"/>
      <w:r>
        <w:rPr>
          <w:rFonts w:ascii="Arial" w:hAnsi="Arial" w:cs="Arial"/>
          <w:sz w:val="22"/>
          <w:szCs w:val="22"/>
          <w:lang w:val="en-CA"/>
        </w:rPr>
        <w:t>Sissi</w:t>
      </w:r>
      <w:proofErr w:type="spellEnd"/>
      <w:r>
        <w:rPr>
          <w:rFonts w:ascii="Arial" w:hAnsi="Arial" w:cs="Arial"/>
          <w:sz w:val="22"/>
          <w:szCs w:val="22"/>
          <w:lang w:val="en-CA"/>
        </w:rPr>
        <w:t xml:space="preserve"> in July 2019. In this regard, tough negotiations will continue with respect to the concretisation of the agreement and its implementation. In July 2019, </w:t>
      </w:r>
      <w:proofErr w:type="spellStart"/>
      <w:r>
        <w:rPr>
          <w:rFonts w:ascii="Arial" w:hAnsi="Arial" w:cs="Arial"/>
          <w:sz w:val="22"/>
          <w:szCs w:val="22"/>
          <w:lang w:val="en-CA"/>
        </w:rPr>
        <w:t>Chiedu</w:t>
      </w:r>
      <w:proofErr w:type="spellEnd"/>
      <w:r>
        <w:rPr>
          <w:rFonts w:ascii="Arial" w:hAnsi="Arial" w:cs="Arial"/>
          <w:sz w:val="22"/>
          <w:szCs w:val="22"/>
          <w:lang w:val="en-CA"/>
        </w:rPr>
        <w:t xml:space="preserve"> Osakwe, Nigeria’s </w:t>
      </w:r>
      <w:r w:rsidR="00E047B0">
        <w:rPr>
          <w:rFonts w:ascii="Arial" w:hAnsi="Arial" w:cs="Arial"/>
          <w:sz w:val="22"/>
          <w:szCs w:val="22"/>
          <w:lang w:val="en-CA"/>
        </w:rPr>
        <w:t>c</w:t>
      </w:r>
      <w:r>
        <w:rPr>
          <w:rFonts w:ascii="Arial" w:hAnsi="Arial" w:cs="Arial"/>
          <w:sz w:val="22"/>
          <w:szCs w:val="22"/>
          <w:lang w:val="en-CA"/>
        </w:rPr>
        <w:t xml:space="preserve">hief </w:t>
      </w:r>
      <w:r w:rsidR="00E047B0">
        <w:rPr>
          <w:rFonts w:ascii="Arial" w:hAnsi="Arial" w:cs="Arial"/>
          <w:sz w:val="22"/>
          <w:szCs w:val="22"/>
          <w:lang w:val="en-CA"/>
        </w:rPr>
        <w:t>t</w:t>
      </w:r>
      <w:r>
        <w:rPr>
          <w:rFonts w:ascii="Arial" w:hAnsi="Arial" w:cs="Arial"/>
          <w:sz w:val="22"/>
          <w:szCs w:val="22"/>
          <w:lang w:val="en-CA"/>
        </w:rPr>
        <w:t xml:space="preserve">rade </w:t>
      </w:r>
      <w:proofErr w:type="gramStart"/>
      <w:r w:rsidR="00E047B0">
        <w:rPr>
          <w:rFonts w:ascii="Arial" w:hAnsi="Arial" w:cs="Arial"/>
          <w:sz w:val="22"/>
          <w:szCs w:val="22"/>
          <w:lang w:val="en-CA"/>
        </w:rPr>
        <w:t>n</w:t>
      </w:r>
      <w:r>
        <w:rPr>
          <w:rFonts w:ascii="Arial" w:hAnsi="Arial" w:cs="Arial"/>
          <w:sz w:val="22"/>
          <w:szCs w:val="22"/>
          <w:lang w:val="en-CA"/>
        </w:rPr>
        <w:t>egotiator,</w:t>
      </w:r>
      <w:proofErr w:type="gramEnd"/>
      <w:r>
        <w:rPr>
          <w:rFonts w:ascii="Arial" w:hAnsi="Arial" w:cs="Arial"/>
          <w:sz w:val="22"/>
          <w:szCs w:val="22"/>
          <w:lang w:val="en-CA"/>
        </w:rPr>
        <w:t xml:space="preserve"> stressed “the dismantling of customs duties will start in 2020. No country will liberalise everything”, adding that the process should take several years. </w:t>
      </w:r>
    </w:p>
    <w:p w14:paraId="5F84E636" w14:textId="77777777" w:rsidR="00B86702" w:rsidRPr="00D90C72" w:rsidRDefault="00B11DB7" w:rsidP="009F23F6">
      <w:pPr>
        <w:spacing w:beforeLines="120" w:before="288" w:afterLines="120" w:after="288" w:line="276" w:lineRule="auto"/>
        <w:ind w:left="425" w:right="714"/>
        <w:jc w:val="both"/>
        <w:rPr>
          <w:rFonts w:ascii="Arial" w:hAnsi="Arial" w:cs="Arial"/>
          <w:sz w:val="22"/>
          <w:szCs w:val="22"/>
          <w:lang w:val="en-CA"/>
        </w:rPr>
      </w:pPr>
      <w:r w:rsidRPr="00EA5408">
        <w:rPr>
          <w:rFonts w:ascii="Arial" w:hAnsi="Arial" w:cs="Arial"/>
          <w:sz w:val="22"/>
          <w:szCs w:val="22"/>
          <w:lang w:val="en-CA"/>
        </w:rPr>
        <w:t xml:space="preserve">Regarding the cultural sectors, </w:t>
      </w:r>
      <w:r w:rsidR="00EA5408" w:rsidRPr="00EA5408">
        <w:rPr>
          <w:rFonts w:ascii="Arial" w:hAnsi="Arial" w:cs="Arial"/>
          <w:sz w:val="22"/>
          <w:szCs w:val="22"/>
          <w:lang w:val="en-CA"/>
        </w:rPr>
        <w:t xml:space="preserve">the </w:t>
      </w:r>
      <w:hyperlink r:id="rId11" w:history="1">
        <w:r w:rsidR="00EA5408" w:rsidRPr="004931C7">
          <w:rPr>
            <w:rStyle w:val="Hyperlink"/>
            <w:rFonts w:ascii="Arial" w:hAnsi="Arial" w:cs="Arial"/>
            <w:sz w:val="22"/>
            <w:szCs w:val="22"/>
            <w:lang w:val="en-CA"/>
          </w:rPr>
          <w:t>agreement</w:t>
        </w:r>
      </w:hyperlink>
      <w:r w:rsidR="00EA5408" w:rsidRPr="00EA5408">
        <w:rPr>
          <w:rFonts w:ascii="Arial" w:hAnsi="Arial" w:cs="Arial"/>
          <w:sz w:val="22"/>
          <w:szCs w:val="22"/>
          <w:lang w:val="en-CA"/>
        </w:rPr>
        <w:t xml:space="preserve"> establishing the </w:t>
      </w:r>
      <w:proofErr w:type="spellStart"/>
      <w:r w:rsidR="00EA5408">
        <w:rPr>
          <w:rFonts w:ascii="Arial" w:hAnsi="Arial" w:cs="Arial"/>
          <w:sz w:val="22"/>
          <w:szCs w:val="22"/>
          <w:lang w:val="en-CA"/>
        </w:rPr>
        <w:t>AfCFTA</w:t>
      </w:r>
      <w:proofErr w:type="spellEnd"/>
      <w:r w:rsidR="00EA5408">
        <w:rPr>
          <w:rFonts w:ascii="Arial" w:hAnsi="Arial" w:cs="Arial"/>
          <w:sz w:val="22"/>
          <w:szCs w:val="22"/>
          <w:lang w:val="en-CA"/>
        </w:rPr>
        <w:t xml:space="preserve"> reaffirms in its preamble the right of State</w:t>
      </w:r>
      <w:r w:rsidR="00E047B0">
        <w:rPr>
          <w:rFonts w:ascii="Arial" w:hAnsi="Arial" w:cs="Arial"/>
          <w:sz w:val="22"/>
          <w:szCs w:val="22"/>
          <w:lang w:val="en-CA"/>
        </w:rPr>
        <w:t>s</w:t>
      </w:r>
      <w:r w:rsidR="00EA5408">
        <w:rPr>
          <w:rFonts w:ascii="Arial" w:hAnsi="Arial" w:cs="Arial"/>
          <w:sz w:val="22"/>
          <w:szCs w:val="22"/>
          <w:lang w:val="en-CA"/>
        </w:rPr>
        <w:t xml:space="preserve"> Parties to regulate within their territories and the State</w:t>
      </w:r>
      <w:r w:rsidR="00E047B0">
        <w:rPr>
          <w:rFonts w:ascii="Arial" w:hAnsi="Arial" w:cs="Arial"/>
          <w:sz w:val="22"/>
          <w:szCs w:val="22"/>
          <w:lang w:val="en-CA"/>
        </w:rPr>
        <w:t>s</w:t>
      </w:r>
      <w:r w:rsidR="00EA5408">
        <w:rPr>
          <w:rFonts w:ascii="Arial" w:hAnsi="Arial" w:cs="Arial"/>
          <w:sz w:val="22"/>
          <w:szCs w:val="22"/>
          <w:lang w:val="en-CA"/>
        </w:rPr>
        <w:t xml:space="preserve"> Parties’ flexibility “to achieve legitimate policy objectives in areas including (…) the promotion and protection of cultural diversity”.</w:t>
      </w:r>
      <w:r w:rsidR="009F23F6">
        <w:rPr>
          <w:rFonts w:ascii="Arial" w:hAnsi="Arial" w:cs="Arial"/>
          <w:sz w:val="22"/>
          <w:szCs w:val="22"/>
          <w:lang w:val="en-CA"/>
        </w:rPr>
        <w:t xml:space="preserve"> However, the agreement does not contain other references to cultural sectors. In </w:t>
      </w:r>
      <w:r w:rsidR="00B86702" w:rsidRPr="00D90C72">
        <w:rPr>
          <w:rFonts w:ascii="Arial" w:hAnsi="Arial" w:cs="Arial"/>
          <w:sz w:val="22"/>
          <w:szCs w:val="22"/>
          <w:lang w:val="en-CA"/>
        </w:rPr>
        <w:t xml:space="preserve">this respect, there are no explicit references to the Convention on </w:t>
      </w:r>
      <w:r w:rsidR="00E047B0">
        <w:rPr>
          <w:rFonts w:ascii="Arial" w:hAnsi="Arial" w:cs="Arial"/>
          <w:sz w:val="22"/>
          <w:szCs w:val="22"/>
          <w:lang w:val="en-CA"/>
        </w:rPr>
        <w:t>the D</w:t>
      </w:r>
      <w:r w:rsidR="00B86702" w:rsidRPr="00D90C72">
        <w:rPr>
          <w:rFonts w:ascii="Arial" w:hAnsi="Arial" w:cs="Arial"/>
          <w:sz w:val="22"/>
          <w:szCs w:val="22"/>
          <w:lang w:val="en-CA"/>
        </w:rPr>
        <w:t xml:space="preserve">iversity of </w:t>
      </w:r>
      <w:r w:rsidR="00E047B0">
        <w:rPr>
          <w:rFonts w:ascii="Arial" w:hAnsi="Arial" w:cs="Arial"/>
          <w:sz w:val="22"/>
          <w:szCs w:val="22"/>
          <w:lang w:val="en-CA"/>
        </w:rPr>
        <w:t>C</w:t>
      </w:r>
      <w:r w:rsidR="00B86702" w:rsidRPr="00D90C72">
        <w:rPr>
          <w:rFonts w:ascii="Arial" w:hAnsi="Arial" w:cs="Arial"/>
          <w:sz w:val="22"/>
          <w:szCs w:val="22"/>
          <w:lang w:val="en-CA"/>
        </w:rPr>
        <w:t xml:space="preserve">ultural </w:t>
      </w:r>
      <w:r w:rsidR="00E047B0">
        <w:rPr>
          <w:rFonts w:ascii="Arial" w:hAnsi="Arial" w:cs="Arial"/>
          <w:sz w:val="22"/>
          <w:szCs w:val="22"/>
          <w:lang w:val="en-CA"/>
        </w:rPr>
        <w:t>E</w:t>
      </w:r>
      <w:r w:rsidR="00B86702" w:rsidRPr="00D90C72">
        <w:rPr>
          <w:rFonts w:ascii="Arial" w:hAnsi="Arial" w:cs="Arial"/>
          <w:sz w:val="22"/>
          <w:szCs w:val="22"/>
          <w:lang w:val="en-CA"/>
        </w:rPr>
        <w:t xml:space="preserve">xpressions adopted by UNESCO in 2005 and ratified by the majority of </w:t>
      </w:r>
      <w:proofErr w:type="spellStart"/>
      <w:r w:rsidR="009F23F6">
        <w:rPr>
          <w:rFonts w:ascii="Arial" w:hAnsi="Arial" w:cs="Arial"/>
          <w:sz w:val="22"/>
          <w:szCs w:val="22"/>
          <w:lang w:val="en-CA"/>
        </w:rPr>
        <w:t>AfCFTA</w:t>
      </w:r>
      <w:r w:rsidR="00B86702" w:rsidRPr="00D90C72">
        <w:rPr>
          <w:rFonts w:ascii="Arial" w:hAnsi="Arial" w:cs="Arial"/>
          <w:sz w:val="22"/>
          <w:szCs w:val="22"/>
          <w:lang w:val="en-CA"/>
        </w:rPr>
        <w:t>’s</w:t>
      </w:r>
      <w:proofErr w:type="spellEnd"/>
      <w:r w:rsidR="00B86702" w:rsidRPr="00D90C72">
        <w:rPr>
          <w:rFonts w:ascii="Arial" w:hAnsi="Arial" w:cs="Arial"/>
          <w:sz w:val="22"/>
          <w:szCs w:val="22"/>
          <w:lang w:val="en-CA"/>
        </w:rPr>
        <w:t xml:space="preserve"> participants. The agreement does not contain cultural clauses. </w:t>
      </w:r>
    </w:p>
    <w:p w14:paraId="08809D95" w14:textId="77777777" w:rsidR="00B86702" w:rsidRPr="00D90C72" w:rsidRDefault="003817A6" w:rsidP="00B86702">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In addition</w:t>
      </w:r>
      <w:r w:rsidR="009F23F6">
        <w:rPr>
          <w:rFonts w:ascii="Arial" w:hAnsi="Arial" w:cs="Arial"/>
          <w:sz w:val="22"/>
          <w:szCs w:val="22"/>
          <w:lang w:val="en-CA"/>
        </w:rPr>
        <w:t xml:space="preserve">, in February 2020, during </w:t>
      </w:r>
      <w:r w:rsidR="004931C7">
        <w:rPr>
          <w:rFonts w:ascii="Arial" w:hAnsi="Arial" w:cs="Arial"/>
          <w:sz w:val="22"/>
          <w:szCs w:val="22"/>
          <w:lang w:val="en-CA"/>
        </w:rPr>
        <w:t>the 33</w:t>
      </w:r>
      <w:r w:rsidR="004931C7" w:rsidRPr="004931C7">
        <w:rPr>
          <w:rFonts w:ascii="Arial" w:hAnsi="Arial" w:cs="Arial"/>
          <w:sz w:val="22"/>
          <w:szCs w:val="22"/>
          <w:vertAlign w:val="superscript"/>
          <w:lang w:val="en-CA"/>
        </w:rPr>
        <w:t>rd</w:t>
      </w:r>
      <w:r w:rsidR="004931C7">
        <w:rPr>
          <w:rFonts w:ascii="Arial" w:hAnsi="Arial" w:cs="Arial"/>
          <w:sz w:val="22"/>
          <w:szCs w:val="22"/>
          <w:lang w:val="en-CA"/>
        </w:rPr>
        <w:t xml:space="preserve"> African Union</w:t>
      </w:r>
      <w:r w:rsidR="00C20223">
        <w:rPr>
          <w:rFonts w:ascii="Arial" w:hAnsi="Arial" w:cs="Arial"/>
          <w:sz w:val="22"/>
          <w:szCs w:val="22"/>
          <w:lang w:val="en-CA"/>
        </w:rPr>
        <w:t xml:space="preserve"> (AU)</w:t>
      </w:r>
      <w:r w:rsidR="004931C7">
        <w:rPr>
          <w:rFonts w:ascii="Arial" w:hAnsi="Arial" w:cs="Arial"/>
          <w:sz w:val="22"/>
          <w:szCs w:val="22"/>
          <w:lang w:val="en-CA"/>
        </w:rPr>
        <w:t xml:space="preserve"> Assembly, </w:t>
      </w:r>
      <w:r w:rsidR="00B86702" w:rsidRPr="00D90C72">
        <w:rPr>
          <w:rFonts w:ascii="Arial" w:hAnsi="Arial" w:cs="Arial"/>
          <w:sz w:val="22"/>
          <w:szCs w:val="22"/>
          <w:lang w:val="en-CA"/>
        </w:rPr>
        <w:t xml:space="preserve">leaders from 12 </w:t>
      </w:r>
      <w:r w:rsidR="008A08D0">
        <w:rPr>
          <w:rFonts w:ascii="Arial" w:hAnsi="Arial" w:cs="Arial"/>
          <w:sz w:val="22"/>
          <w:szCs w:val="22"/>
          <w:lang w:val="en-CA"/>
        </w:rPr>
        <w:t xml:space="preserve">African </w:t>
      </w:r>
      <w:r w:rsidR="00B86702" w:rsidRPr="00D90C72">
        <w:rPr>
          <w:rFonts w:ascii="Arial" w:hAnsi="Arial" w:cs="Arial"/>
          <w:sz w:val="22"/>
          <w:szCs w:val="22"/>
          <w:lang w:val="en-CA"/>
        </w:rPr>
        <w:t>states</w:t>
      </w:r>
      <w:r w:rsidR="00C20223">
        <w:rPr>
          <w:rFonts w:ascii="Arial" w:hAnsi="Arial" w:cs="Arial"/>
          <w:sz w:val="22"/>
          <w:szCs w:val="22"/>
          <w:lang w:val="en-CA"/>
        </w:rPr>
        <w:t xml:space="preserve"> from the five regions of the continent</w:t>
      </w:r>
      <w:r w:rsidR="00B86702" w:rsidRPr="00D90C72">
        <w:rPr>
          <w:rFonts w:ascii="Arial" w:hAnsi="Arial" w:cs="Arial"/>
          <w:sz w:val="22"/>
          <w:szCs w:val="22"/>
          <w:lang w:val="en-CA"/>
        </w:rPr>
        <w:t xml:space="preserve"> – such as South Africa, Egypt, Morocco, Nigeria, Congo, Democratic Republic of Congo - supported the </w:t>
      </w:r>
      <w:hyperlink r:id="rId12" w:history="1">
        <w:r w:rsidR="00B86702" w:rsidRPr="004931C7">
          <w:rPr>
            <w:rStyle w:val="Hyperlink"/>
            <w:rFonts w:ascii="Arial" w:hAnsi="Arial" w:cs="Arial"/>
            <w:sz w:val="22"/>
            <w:szCs w:val="22"/>
            <w:lang w:val="en-CA"/>
          </w:rPr>
          <w:t>call</w:t>
        </w:r>
      </w:hyperlink>
      <w:r w:rsidR="00B86702" w:rsidRPr="00D90C72">
        <w:rPr>
          <w:rFonts w:ascii="Arial" w:hAnsi="Arial" w:cs="Arial"/>
          <w:sz w:val="22"/>
          <w:szCs w:val="22"/>
          <w:lang w:val="en-CA"/>
        </w:rPr>
        <w:t xml:space="preserve"> by Mali’s President Ibrahim </w:t>
      </w:r>
      <w:proofErr w:type="spellStart"/>
      <w:r w:rsidR="00B86702" w:rsidRPr="00D90C72">
        <w:rPr>
          <w:rFonts w:ascii="Arial" w:hAnsi="Arial" w:cs="Arial"/>
          <w:sz w:val="22"/>
          <w:szCs w:val="22"/>
          <w:lang w:val="en-CA"/>
        </w:rPr>
        <w:t>Boubacar</w:t>
      </w:r>
      <w:proofErr w:type="spellEnd"/>
      <w:r w:rsidR="00B86702" w:rsidRPr="00D90C72">
        <w:rPr>
          <w:rFonts w:ascii="Arial" w:hAnsi="Arial" w:cs="Arial"/>
          <w:sz w:val="22"/>
          <w:szCs w:val="22"/>
          <w:lang w:val="en-CA"/>
        </w:rPr>
        <w:t xml:space="preserve"> </w:t>
      </w:r>
      <w:proofErr w:type="spellStart"/>
      <w:r w:rsidR="00B86702" w:rsidRPr="00D90C72">
        <w:rPr>
          <w:rFonts w:ascii="Arial" w:hAnsi="Arial" w:cs="Arial"/>
          <w:sz w:val="22"/>
          <w:szCs w:val="22"/>
          <w:lang w:val="en-CA"/>
        </w:rPr>
        <w:t>Keïta</w:t>
      </w:r>
      <w:proofErr w:type="spellEnd"/>
      <w:r w:rsidR="00B86702" w:rsidRPr="00D90C72">
        <w:rPr>
          <w:rFonts w:ascii="Arial" w:hAnsi="Arial" w:cs="Arial"/>
          <w:sz w:val="22"/>
          <w:szCs w:val="22"/>
          <w:lang w:val="en-CA"/>
        </w:rPr>
        <w:t xml:space="preserve"> in order to play an active role of leadership and advocacy for promoting the creative and cultural industries in Africa. A council</w:t>
      </w:r>
      <w:r w:rsidR="00C20223">
        <w:rPr>
          <w:rFonts w:ascii="Arial" w:hAnsi="Arial" w:cs="Arial"/>
          <w:sz w:val="22"/>
          <w:szCs w:val="22"/>
          <w:lang w:val="en-CA"/>
        </w:rPr>
        <w:t xml:space="preserve"> in the AU</w:t>
      </w:r>
      <w:r w:rsidR="00B86702" w:rsidRPr="00D90C72">
        <w:rPr>
          <w:rFonts w:ascii="Arial" w:hAnsi="Arial" w:cs="Arial"/>
          <w:sz w:val="22"/>
          <w:szCs w:val="22"/>
          <w:lang w:val="en-CA"/>
        </w:rPr>
        <w:t xml:space="preserve"> has been established in order to commit to arts and culture promotion and to conceive a strategy for these industries</w:t>
      </w:r>
      <w:r w:rsidR="00C20223">
        <w:rPr>
          <w:rFonts w:ascii="Arial" w:hAnsi="Arial" w:cs="Arial"/>
          <w:sz w:val="22"/>
          <w:szCs w:val="22"/>
          <w:lang w:val="en-CA"/>
        </w:rPr>
        <w:t>, with a view to declare 2021 as the year of culture</w:t>
      </w:r>
      <w:r w:rsidR="00B86702" w:rsidRPr="00D90C72">
        <w:rPr>
          <w:rFonts w:ascii="Arial" w:hAnsi="Arial" w:cs="Arial"/>
          <w:sz w:val="22"/>
          <w:szCs w:val="22"/>
          <w:lang w:val="en-CA"/>
        </w:rPr>
        <w:t xml:space="preserve">. Among other </w:t>
      </w:r>
      <w:r w:rsidR="00B32469">
        <w:rPr>
          <w:rFonts w:ascii="Arial" w:hAnsi="Arial" w:cs="Arial"/>
          <w:sz w:val="22"/>
          <w:szCs w:val="22"/>
          <w:lang w:val="en-CA"/>
        </w:rPr>
        <w:t>priorities</w:t>
      </w:r>
      <w:r w:rsidR="00B86702" w:rsidRPr="00D90C72">
        <w:rPr>
          <w:rFonts w:ascii="Arial" w:hAnsi="Arial" w:cs="Arial"/>
          <w:sz w:val="22"/>
          <w:szCs w:val="22"/>
          <w:lang w:val="en-CA"/>
        </w:rPr>
        <w:t xml:space="preserve">, the leaders agreed to include the mobilisation of political and financial support of the member states for the African World Heritage Fund and the advocacy for the ratification of the Charter for the African Cultural Renaissance. </w:t>
      </w:r>
    </w:p>
    <w:p w14:paraId="492A0930" w14:textId="77777777" w:rsidR="00B86702" w:rsidRDefault="00B86702" w:rsidP="00B86702">
      <w:pPr>
        <w:spacing w:before="80" w:after="80" w:line="276" w:lineRule="auto"/>
        <w:ind w:left="567" w:right="856"/>
        <w:jc w:val="both"/>
        <w:rPr>
          <w:rFonts w:ascii="Arial" w:hAnsi="Arial" w:cs="Arial"/>
          <w:b/>
          <w:sz w:val="22"/>
          <w:szCs w:val="22"/>
          <w:lang w:val="en-CA"/>
        </w:rPr>
      </w:pPr>
    </w:p>
    <w:p w14:paraId="6CAF48C8" w14:textId="77777777" w:rsidR="003946ED" w:rsidRDefault="003946ED" w:rsidP="00B86702">
      <w:pPr>
        <w:spacing w:before="80" w:after="80" w:line="276" w:lineRule="auto"/>
        <w:ind w:left="567" w:right="856"/>
        <w:jc w:val="both"/>
        <w:rPr>
          <w:rFonts w:ascii="Arial" w:hAnsi="Arial" w:cs="Arial"/>
          <w:b/>
          <w:sz w:val="22"/>
          <w:szCs w:val="22"/>
          <w:lang w:val="en-CA"/>
        </w:rPr>
      </w:pPr>
    </w:p>
    <w:p w14:paraId="1B881266" w14:textId="77777777" w:rsidR="003946ED" w:rsidRPr="00B86702" w:rsidRDefault="003946ED" w:rsidP="00B86702">
      <w:pPr>
        <w:spacing w:before="80" w:after="80" w:line="276" w:lineRule="auto"/>
        <w:ind w:left="567" w:right="856"/>
        <w:jc w:val="both"/>
        <w:rPr>
          <w:rFonts w:ascii="Arial" w:hAnsi="Arial" w:cs="Arial"/>
          <w:b/>
          <w:sz w:val="22"/>
          <w:szCs w:val="22"/>
          <w:lang w:val="en-CA"/>
        </w:rPr>
      </w:pPr>
    </w:p>
    <w:p w14:paraId="4E36A2B4" w14:textId="77777777" w:rsidR="00B86702" w:rsidRPr="00666B95" w:rsidRDefault="00B86702" w:rsidP="004931C7">
      <w:pPr>
        <w:spacing w:before="80" w:after="80" w:line="276" w:lineRule="auto"/>
        <w:ind w:left="567" w:right="856"/>
        <w:jc w:val="both"/>
        <w:rPr>
          <w:rFonts w:ascii="Arial" w:hAnsi="Arial" w:cs="Arial"/>
          <w:b/>
          <w:sz w:val="22"/>
          <w:szCs w:val="22"/>
          <w:lang w:val="fr-CA"/>
        </w:rPr>
      </w:pPr>
      <w:r w:rsidRPr="00666B95">
        <w:rPr>
          <w:rFonts w:ascii="Arial" w:hAnsi="Arial" w:cs="Arial"/>
          <w:b/>
          <w:sz w:val="22"/>
          <w:szCs w:val="22"/>
          <w:lang w:val="fr-CA"/>
        </w:rPr>
        <w:t>Sources :</w:t>
      </w:r>
    </w:p>
    <w:p w14:paraId="210CB074" w14:textId="77777777" w:rsidR="00B86702" w:rsidRDefault="00B86702"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w:t>
      </w:r>
      <w:proofErr w:type="gramStart"/>
      <w:r w:rsidRPr="00D90C72">
        <w:rPr>
          <w:rFonts w:ascii="Arial" w:hAnsi="Arial" w:cs="Arial"/>
          <w:sz w:val="20"/>
          <w:szCs w:val="20"/>
          <w:lang w:val="en-CA"/>
        </w:rPr>
        <w:t>Analysts :</w:t>
      </w:r>
      <w:proofErr w:type="gramEnd"/>
      <w:r w:rsidRPr="00D90C72">
        <w:rPr>
          <w:rFonts w:ascii="Arial" w:hAnsi="Arial" w:cs="Arial"/>
          <w:sz w:val="20"/>
          <w:szCs w:val="20"/>
          <w:lang w:val="en-CA"/>
        </w:rPr>
        <w:t xml:space="preserve"> U.S., world need</w:t>
      </w:r>
      <w:r>
        <w:rPr>
          <w:rFonts w:ascii="Arial" w:hAnsi="Arial" w:cs="Arial"/>
          <w:sz w:val="20"/>
          <w:szCs w:val="20"/>
          <w:lang w:val="en-CA"/>
        </w:rPr>
        <w:t xml:space="preserve">s privacy standards for digital trade to move forward”, </w:t>
      </w:r>
      <w:r>
        <w:rPr>
          <w:rFonts w:ascii="Arial" w:hAnsi="Arial" w:cs="Arial"/>
          <w:i/>
          <w:sz w:val="20"/>
          <w:szCs w:val="20"/>
          <w:lang w:val="en-CA"/>
        </w:rPr>
        <w:t xml:space="preserve">Inside US Trade, </w:t>
      </w:r>
      <w:r>
        <w:rPr>
          <w:rFonts w:ascii="Arial" w:hAnsi="Arial" w:cs="Arial"/>
          <w:sz w:val="20"/>
          <w:szCs w:val="20"/>
          <w:lang w:val="en-CA"/>
        </w:rPr>
        <w:t xml:space="preserve">31 October 2019. </w:t>
      </w:r>
    </w:p>
    <w:p w14:paraId="7EDA1C8A" w14:textId="77777777" w:rsidR="00B86702" w:rsidRDefault="00B86702"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“WTO e-commerce still on fact-track, but outcomes not expected by ministerial”, </w:t>
      </w:r>
      <w:r>
        <w:rPr>
          <w:rFonts w:ascii="Arial" w:hAnsi="Arial" w:cs="Arial"/>
          <w:i/>
          <w:sz w:val="20"/>
          <w:szCs w:val="20"/>
          <w:lang w:val="en-CA"/>
        </w:rPr>
        <w:t xml:space="preserve">Inside US Trade, </w:t>
      </w:r>
      <w:r>
        <w:rPr>
          <w:rFonts w:ascii="Arial" w:hAnsi="Arial" w:cs="Arial"/>
          <w:sz w:val="20"/>
          <w:szCs w:val="20"/>
          <w:lang w:val="en-CA"/>
        </w:rPr>
        <w:t xml:space="preserve">11 October 2019. </w:t>
      </w:r>
    </w:p>
    <w:p w14:paraId="1085E880" w14:textId="77777777" w:rsidR="00B86702" w:rsidRDefault="00B86702"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lastRenderedPageBreak/>
        <w:t xml:space="preserve">“WTO e-commerce work program chair: US spurring data flows debate”, </w:t>
      </w:r>
      <w:r>
        <w:rPr>
          <w:rFonts w:ascii="Arial" w:hAnsi="Arial" w:cs="Arial"/>
          <w:i/>
          <w:sz w:val="20"/>
          <w:szCs w:val="20"/>
          <w:lang w:val="en-CA"/>
        </w:rPr>
        <w:t xml:space="preserve">Inside US Trade, </w:t>
      </w:r>
      <w:r>
        <w:rPr>
          <w:rFonts w:ascii="Arial" w:hAnsi="Arial" w:cs="Arial"/>
          <w:sz w:val="20"/>
          <w:szCs w:val="20"/>
          <w:lang w:val="en-CA"/>
        </w:rPr>
        <w:t xml:space="preserve">12 July 2019. </w:t>
      </w:r>
    </w:p>
    <w:p w14:paraId="7C352E78" w14:textId="77777777" w:rsidR="00B86702" w:rsidRDefault="00B86702"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“India, South Africa: WTO e-commerce moratorium too costly for developing countries”, </w:t>
      </w:r>
      <w:r>
        <w:rPr>
          <w:rFonts w:ascii="Arial" w:hAnsi="Arial" w:cs="Arial"/>
          <w:i/>
          <w:sz w:val="20"/>
          <w:szCs w:val="20"/>
          <w:lang w:val="en-CA"/>
        </w:rPr>
        <w:t xml:space="preserve">Inside US Trade, </w:t>
      </w:r>
      <w:r>
        <w:rPr>
          <w:rFonts w:ascii="Arial" w:hAnsi="Arial" w:cs="Arial"/>
          <w:sz w:val="20"/>
          <w:szCs w:val="20"/>
          <w:lang w:val="en-CA"/>
        </w:rPr>
        <w:t xml:space="preserve">5 June 2019. </w:t>
      </w:r>
    </w:p>
    <w:p w14:paraId="1F44A5BC" w14:textId="77777777" w:rsidR="00B86702" w:rsidRDefault="00B86702"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“Indonesia joins WTO e-commerce talks despite opposition to permanent moratorium”, </w:t>
      </w:r>
      <w:r>
        <w:rPr>
          <w:rFonts w:ascii="Arial" w:hAnsi="Arial" w:cs="Arial"/>
          <w:i/>
          <w:sz w:val="20"/>
          <w:szCs w:val="20"/>
          <w:lang w:val="en-CA"/>
        </w:rPr>
        <w:t xml:space="preserve">Inside US Trade, </w:t>
      </w:r>
      <w:r>
        <w:rPr>
          <w:rFonts w:ascii="Arial" w:hAnsi="Arial" w:cs="Arial"/>
          <w:sz w:val="20"/>
          <w:szCs w:val="20"/>
          <w:lang w:val="en-CA"/>
        </w:rPr>
        <w:t xml:space="preserve">13 December 2019. </w:t>
      </w:r>
    </w:p>
    <w:p w14:paraId="2796E5C1" w14:textId="77777777" w:rsidR="00B86702" w:rsidRDefault="00B86702"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International Chamber of Commerce, “WTO Moratorium on Customs Duties on Electronic Transmissions – A primer for business”, </w:t>
      </w:r>
      <w:hyperlink r:id="rId13" w:history="1">
        <w:r w:rsidRPr="00352B05">
          <w:rPr>
            <w:rStyle w:val="Hyperlink"/>
            <w:rFonts w:ascii="Arial" w:hAnsi="Arial" w:cs="Arial"/>
            <w:sz w:val="20"/>
            <w:szCs w:val="20"/>
            <w:lang w:val="en-CA"/>
          </w:rPr>
          <w:t>link</w:t>
        </w:r>
      </w:hyperlink>
      <w:r>
        <w:rPr>
          <w:rFonts w:ascii="Arial" w:hAnsi="Arial" w:cs="Arial"/>
          <w:sz w:val="20"/>
          <w:szCs w:val="20"/>
          <w:lang w:val="en-CA"/>
        </w:rPr>
        <w:t xml:space="preserve">. </w:t>
      </w:r>
    </w:p>
    <w:p w14:paraId="62F8E963" w14:textId="77777777" w:rsidR="00B86702" w:rsidRDefault="00B86702"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Council of the European Union, </w:t>
      </w:r>
      <w:r>
        <w:rPr>
          <w:rFonts w:ascii="Arial" w:hAnsi="Arial" w:cs="Arial"/>
          <w:i/>
          <w:sz w:val="20"/>
          <w:szCs w:val="20"/>
          <w:lang w:val="en-CA"/>
        </w:rPr>
        <w:t xml:space="preserve">The Negotiating Directives for the Doha Development Agenda Regarding the </w:t>
      </w:r>
      <w:proofErr w:type="spellStart"/>
      <w:r>
        <w:rPr>
          <w:rFonts w:ascii="Arial" w:hAnsi="Arial" w:cs="Arial"/>
          <w:i/>
          <w:sz w:val="20"/>
          <w:szCs w:val="20"/>
          <w:lang w:val="en-CA"/>
        </w:rPr>
        <w:t>Plurilateral</w:t>
      </w:r>
      <w:proofErr w:type="spellEnd"/>
      <w:r>
        <w:rPr>
          <w:rFonts w:ascii="Arial" w:hAnsi="Arial" w:cs="Arial"/>
          <w:i/>
          <w:sz w:val="20"/>
          <w:szCs w:val="20"/>
          <w:lang w:val="en-CA"/>
        </w:rPr>
        <w:t xml:space="preserve"> Negotiations of Rules and Commitments on Electronic Commerce, </w:t>
      </w:r>
      <w:r>
        <w:rPr>
          <w:rFonts w:ascii="Arial" w:hAnsi="Arial" w:cs="Arial"/>
          <w:sz w:val="20"/>
          <w:szCs w:val="20"/>
          <w:lang w:val="en-CA"/>
        </w:rPr>
        <w:t xml:space="preserve">Brussels, 20 May 2019, </w:t>
      </w:r>
      <w:hyperlink r:id="rId14" w:history="1">
        <w:r w:rsidRPr="00352B05">
          <w:rPr>
            <w:rStyle w:val="Hyperlink"/>
            <w:rFonts w:ascii="Arial" w:hAnsi="Arial" w:cs="Arial"/>
            <w:sz w:val="20"/>
            <w:szCs w:val="20"/>
            <w:lang w:val="en-CA"/>
          </w:rPr>
          <w:t>link</w:t>
        </w:r>
      </w:hyperlink>
      <w:r>
        <w:rPr>
          <w:rFonts w:ascii="Arial" w:hAnsi="Arial" w:cs="Arial"/>
          <w:sz w:val="20"/>
          <w:szCs w:val="20"/>
          <w:lang w:val="en-CA"/>
        </w:rPr>
        <w:t xml:space="preserve">. </w:t>
      </w:r>
    </w:p>
    <w:p w14:paraId="021E77B9" w14:textId="77777777" w:rsidR="005A29B1" w:rsidRDefault="004A2E6E"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WTO, </w:t>
      </w:r>
      <w:r>
        <w:rPr>
          <w:rFonts w:ascii="Arial" w:hAnsi="Arial" w:cs="Arial"/>
          <w:i/>
          <w:sz w:val="20"/>
          <w:szCs w:val="20"/>
          <w:lang w:val="en-CA"/>
        </w:rPr>
        <w:t xml:space="preserve">Work programme on electronic commerce: the e-commerce moratorium and implications for developing countries, Communication from India and South Africa, </w:t>
      </w:r>
      <w:r>
        <w:rPr>
          <w:rFonts w:ascii="Arial" w:hAnsi="Arial" w:cs="Arial"/>
          <w:sz w:val="20"/>
          <w:szCs w:val="20"/>
          <w:lang w:val="en-CA"/>
        </w:rPr>
        <w:t xml:space="preserve">WT/GC/W/774, 4 June 2019. </w:t>
      </w:r>
    </w:p>
    <w:p w14:paraId="65E3B83D" w14:textId="77777777" w:rsidR="004A2E6E" w:rsidRPr="004A2E6E" w:rsidRDefault="004A2E6E"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proofErr w:type="spellStart"/>
      <w:r w:rsidRPr="004A2E6E">
        <w:rPr>
          <w:rFonts w:ascii="Arial" w:hAnsi="Arial" w:cs="Arial"/>
          <w:sz w:val="20"/>
          <w:szCs w:val="20"/>
          <w:lang w:val="en-CA"/>
        </w:rPr>
        <w:t>Gu</w:t>
      </w:r>
      <w:r>
        <w:rPr>
          <w:rFonts w:ascii="Arial" w:hAnsi="Arial" w:cs="Arial"/>
          <w:sz w:val="20"/>
          <w:szCs w:val="20"/>
          <w:lang w:val="en-CA"/>
        </w:rPr>
        <w:t>è</w:t>
      </w:r>
      <w:r w:rsidRPr="004A2E6E">
        <w:rPr>
          <w:rFonts w:ascii="Arial" w:hAnsi="Arial" w:cs="Arial"/>
          <w:sz w:val="20"/>
          <w:szCs w:val="20"/>
          <w:lang w:val="en-CA"/>
        </w:rPr>
        <w:t>vremont</w:t>
      </w:r>
      <w:proofErr w:type="spellEnd"/>
      <w:r w:rsidRPr="004A2E6E">
        <w:rPr>
          <w:rFonts w:ascii="Arial" w:hAnsi="Arial" w:cs="Arial"/>
          <w:sz w:val="20"/>
          <w:szCs w:val="20"/>
          <w:lang w:val="en-CA"/>
        </w:rPr>
        <w:t xml:space="preserve"> </w:t>
      </w:r>
      <w:proofErr w:type="spellStart"/>
      <w:r w:rsidRPr="004A2E6E">
        <w:rPr>
          <w:rFonts w:ascii="Arial" w:hAnsi="Arial" w:cs="Arial"/>
          <w:sz w:val="20"/>
          <w:szCs w:val="20"/>
          <w:lang w:val="en-CA"/>
        </w:rPr>
        <w:t>V</w:t>
      </w:r>
      <w:r w:rsidR="00DE7BC0">
        <w:rPr>
          <w:rFonts w:ascii="Arial" w:hAnsi="Arial" w:cs="Arial"/>
          <w:sz w:val="20"/>
          <w:szCs w:val="20"/>
          <w:lang w:val="en-CA"/>
        </w:rPr>
        <w:t>é</w:t>
      </w:r>
      <w:r w:rsidRPr="004A2E6E">
        <w:rPr>
          <w:rFonts w:ascii="Arial" w:hAnsi="Arial" w:cs="Arial"/>
          <w:sz w:val="20"/>
          <w:szCs w:val="20"/>
          <w:lang w:val="en-CA"/>
        </w:rPr>
        <w:t>ronique</w:t>
      </w:r>
      <w:proofErr w:type="spellEnd"/>
      <w:r w:rsidRPr="004A2E6E">
        <w:rPr>
          <w:rFonts w:ascii="Arial" w:hAnsi="Arial" w:cs="Arial"/>
          <w:sz w:val="20"/>
          <w:szCs w:val="20"/>
          <w:lang w:val="en-CA"/>
        </w:rPr>
        <w:t xml:space="preserve"> </w:t>
      </w:r>
      <w:proofErr w:type="gramStart"/>
      <w:r w:rsidRPr="004A2E6E">
        <w:rPr>
          <w:rFonts w:ascii="Arial" w:hAnsi="Arial" w:cs="Arial"/>
          <w:sz w:val="20"/>
          <w:szCs w:val="20"/>
          <w:lang w:val="en-CA"/>
        </w:rPr>
        <w:t>et</w:t>
      </w:r>
      <w:proofErr w:type="gramEnd"/>
      <w:r w:rsidRPr="004A2E6E">
        <w:rPr>
          <w:rFonts w:ascii="Arial" w:hAnsi="Arial" w:cs="Arial"/>
          <w:sz w:val="20"/>
          <w:szCs w:val="20"/>
          <w:lang w:val="en-CA"/>
        </w:rPr>
        <w:t xml:space="preserve"> </w:t>
      </w:r>
      <w:proofErr w:type="spellStart"/>
      <w:r w:rsidR="00DE7BC0" w:rsidRPr="00DE7BC0">
        <w:rPr>
          <w:rFonts w:ascii="Arial" w:hAnsi="Arial" w:cs="Arial"/>
          <w:sz w:val="20"/>
          <w:szCs w:val="20"/>
          <w:lang w:val="en-CA"/>
        </w:rPr>
        <w:t>Otašević</w:t>
      </w:r>
      <w:proofErr w:type="spellEnd"/>
      <w:r w:rsidR="00DE7BC0" w:rsidRPr="00DE7BC0">
        <w:rPr>
          <w:rFonts w:ascii="Arial" w:hAnsi="Arial" w:cs="Arial"/>
          <w:sz w:val="20"/>
          <w:szCs w:val="20"/>
          <w:lang w:val="en-CA"/>
        </w:rPr>
        <w:t xml:space="preserve"> </w:t>
      </w:r>
      <w:r w:rsidRPr="004A2E6E">
        <w:rPr>
          <w:rFonts w:ascii="Arial" w:hAnsi="Arial" w:cs="Arial"/>
          <w:sz w:val="20"/>
          <w:szCs w:val="20"/>
          <w:lang w:val="en-CA"/>
        </w:rPr>
        <w:t xml:space="preserve">Ivana, </w:t>
      </w:r>
      <w:r w:rsidRPr="004A2E6E">
        <w:rPr>
          <w:rFonts w:ascii="Arial" w:hAnsi="Arial" w:cs="Arial"/>
          <w:i/>
          <w:sz w:val="20"/>
          <w:szCs w:val="20"/>
          <w:lang w:val="en-CA"/>
        </w:rPr>
        <w:t xml:space="preserve">Culture in treaties and agreements: implementing the 2005 </w:t>
      </w:r>
      <w:r>
        <w:rPr>
          <w:rFonts w:ascii="Arial" w:hAnsi="Arial" w:cs="Arial"/>
          <w:i/>
          <w:sz w:val="20"/>
          <w:szCs w:val="20"/>
          <w:lang w:val="en-CA"/>
        </w:rPr>
        <w:t xml:space="preserve">Convention in bilateral and regional trade agreements. </w:t>
      </w:r>
      <w:r>
        <w:rPr>
          <w:rFonts w:ascii="Arial" w:hAnsi="Arial" w:cs="Arial"/>
          <w:sz w:val="20"/>
          <w:szCs w:val="20"/>
          <w:lang w:val="en-CA"/>
        </w:rPr>
        <w:t>UNESCO, 2017</w:t>
      </w:r>
      <w:r w:rsidR="001E03F9">
        <w:rPr>
          <w:rFonts w:ascii="Arial" w:hAnsi="Arial" w:cs="Arial"/>
          <w:sz w:val="20"/>
          <w:szCs w:val="20"/>
          <w:lang w:val="en-CA"/>
        </w:rPr>
        <w:t xml:space="preserve">, </w:t>
      </w:r>
      <w:hyperlink r:id="rId15" w:history="1">
        <w:r w:rsidR="001E03F9" w:rsidRPr="001E03F9">
          <w:rPr>
            <w:rStyle w:val="Hyperlink"/>
            <w:rFonts w:ascii="Arial" w:hAnsi="Arial" w:cs="Arial"/>
            <w:sz w:val="20"/>
            <w:szCs w:val="20"/>
            <w:lang w:val="en-CA"/>
          </w:rPr>
          <w:t>link.</w:t>
        </w:r>
      </w:hyperlink>
      <w:r w:rsidR="001E03F9">
        <w:rPr>
          <w:rFonts w:ascii="Arial" w:hAnsi="Arial" w:cs="Arial"/>
          <w:sz w:val="20"/>
          <w:szCs w:val="20"/>
          <w:lang w:val="en-CA"/>
        </w:rPr>
        <w:t xml:space="preserve"> </w:t>
      </w:r>
    </w:p>
    <w:p w14:paraId="6C1FF9AA" w14:textId="77777777" w:rsidR="004931C7" w:rsidRDefault="004931C7"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Zimbabwe Independent, “12 African countries commit to arts and culture promotion”, 14 February 2020</w:t>
      </w:r>
      <w:r w:rsidR="00ED7A62">
        <w:rPr>
          <w:rFonts w:ascii="Arial" w:hAnsi="Arial" w:cs="Arial"/>
          <w:sz w:val="20"/>
          <w:szCs w:val="20"/>
          <w:lang w:val="en-CA"/>
        </w:rPr>
        <w:t xml:space="preserve">, </w:t>
      </w:r>
      <w:hyperlink r:id="rId16" w:history="1">
        <w:r w:rsidR="00ED7A62" w:rsidRPr="004C2397">
          <w:rPr>
            <w:rStyle w:val="Hyperlink"/>
            <w:rFonts w:ascii="Arial" w:hAnsi="Arial" w:cs="Arial"/>
            <w:sz w:val="20"/>
            <w:szCs w:val="20"/>
            <w:lang w:val="en-CA"/>
          </w:rPr>
          <w:t>link.</w:t>
        </w:r>
      </w:hyperlink>
    </w:p>
    <w:p w14:paraId="21B9E91E" w14:textId="77777777" w:rsidR="00B86702" w:rsidRDefault="004931C7"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Agreement establishing the African Continental Free Trade Area</w:t>
      </w:r>
      <w:r w:rsidR="00396FDB">
        <w:rPr>
          <w:rFonts w:ascii="Arial" w:hAnsi="Arial" w:cs="Arial"/>
          <w:sz w:val="20"/>
          <w:szCs w:val="20"/>
          <w:lang w:val="en-CA"/>
        </w:rPr>
        <w:t xml:space="preserve">, </w:t>
      </w:r>
      <w:hyperlink r:id="rId17" w:history="1">
        <w:r w:rsidR="00396FDB" w:rsidRPr="00027528">
          <w:rPr>
            <w:rStyle w:val="Hyperlink"/>
            <w:rFonts w:ascii="Arial" w:hAnsi="Arial" w:cs="Arial"/>
            <w:sz w:val="20"/>
            <w:szCs w:val="20"/>
            <w:lang w:val="en-CA"/>
          </w:rPr>
          <w:t>link.</w:t>
        </w:r>
      </w:hyperlink>
      <w:r w:rsidR="00396FDB">
        <w:rPr>
          <w:rFonts w:ascii="Arial" w:hAnsi="Arial" w:cs="Arial"/>
          <w:sz w:val="20"/>
          <w:szCs w:val="20"/>
          <w:lang w:val="en-CA"/>
        </w:rPr>
        <w:t xml:space="preserve"> </w:t>
      </w:r>
      <w:r w:rsidR="006D61AF">
        <w:rPr>
          <w:rFonts w:ascii="Arial" w:hAnsi="Arial" w:cs="Arial"/>
          <w:sz w:val="20"/>
          <w:szCs w:val="20"/>
          <w:lang w:val="en-CA"/>
        </w:rPr>
        <w:t xml:space="preserve"> </w:t>
      </w:r>
      <w:r>
        <w:rPr>
          <w:rFonts w:ascii="Arial" w:hAnsi="Arial" w:cs="Arial"/>
          <w:sz w:val="20"/>
          <w:szCs w:val="20"/>
          <w:lang w:val="en-CA"/>
        </w:rPr>
        <w:t xml:space="preserve">  </w:t>
      </w:r>
    </w:p>
    <w:p w14:paraId="7430EF33" w14:textId="77777777" w:rsidR="004931C7" w:rsidRDefault="004931C7" w:rsidP="00B86702">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African Business Magazine, </w:t>
      </w:r>
      <w:r w:rsidRPr="004931C7">
        <w:rPr>
          <w:rFonts w:ascii="Arial" w:hAnsi="Arial" w:cs="Arial"/>
          <w:i/>
          <w:sz w:val="20"/>
          <w:szCs w:val="20"/>
          <w:lang w:val="en-CA"/>
        </w:rPr>
        <w:t xml:space="preserve">As D-Day approaches, is Africa really ready for the </w:t>
      </w:r>
      <w:proofErr w:type="spellStart"/>
      <w:r w:rsidRPr="004931C7">
        <w:rPr>
          <w:rFonts w:ascii="Arial" w:hAnsi="Arial" w:cs="Arial"/>
          <w:i/>
          <w:sz w:val="20"/>
          <w:szCs w:val="20"/>
          <w:lang w:val="en-CA"/>
        </w:rPr>
        <w:t>AfCFTA</w:t>
      </w:r>
      <w:proofErr w:type="spellEnd"/>
      <w:r>
        <w:rPr>
          <w:rFonts w:ascii="Arial" w:hAnsi="Arial" w:cs="Arial"/>
          <w:i/>
          <w:sz w:val="20"/>
          <w:szCs w:val="20"/>
          <w:lang w:val="en-CA"/>
        </w:rPr>
        <w:t xml:space="preserve">? </w:t>
      </w:r>
      <w:r>
        <w:rPr>
          <w:rFonts w:ascii="Arial" w:hAnsi="Arial" w:cs="Arial"/>
          <w:sz w:val="20"/>
          <w:szCs w:val="20"/>
          <w:lang w:val="en-CA"/>
        </w:rPr>
        <w:t xml:space="preserve">4 February 2020. </w:t>
      </w:r>
    </w:p>
    <w:p w14:paraId="1455666D" w14:textId="77777777" w:rsidR="002E074A" w:rsidRPr="00396FDB" w:rsidRDefault="002E074A" w:rsidP="00396FDB">
      <w:pPr>
        <w:pStyle w:val="ListParagraph"/>
        <w:numPr>
          <w:ilvl w:val="0"/>
          <w:numId w:val="1"/>
        </w:numPr>
        <w:spacing w:before="80" w:after="80" w:line="276" w:lineRule="auto"/>
        <w:ind w:left="851" w:right="856" w:hanging="284"/>
        <w:jc w:val="both"/>
        <w:rPr>
          <w:rFonts w:ascii="Arial" w:hAnsi="Arial" w:cs="Arial"/>
          <w:sz w:val="20"/>
          <w:szCs w:val="20"/>
        </w:rPr>
      </w:pPr>
      <w:r w:rsidRPr="00D364C1">
        <w:rPr>
          <w:rFonts w:ascii="Arial" w:hAnsi="Arial" w:cs="Arial"/>
          <w:sz w:val="20"/>
          <w:szCs w:val="20"/>
        </w:rPr>
        <w:t xml:space="preserve">Le Monde, </w:t>
      </w:r>
      <w:r w:rsidRPr="00D364C1">
        <w:rPr>
          <w:rFonts w:ascii="Arial" w:hAnsi="Arial" w:cs="Arial"/>
          <w:i/>
          <w:sz w:val="20"/>
          <w:szCs w:val="20"/>
        </w:rPr>
        <w:t>La Zone de libre</w:t>
      </w:r>
      <w:r>
        <w:rPr>
          <w:rFonts w:ascii="Arial" w:hAnsi="Arial" w:cs="Arial"/>
          <w:i/>
          <w:sz w:val="20"/>
          <w:szCs w:val="20"/>
        </w:rPr>
        <w:t xml:space="preserve">-échange africaine fait un petit pas en avant, </w:t>
      </w:r>
      <w:r>
        <w:rPr>
          <w:rFonts w:ascii="Arial" w:hAnsi="Arial" w:cs="Arial"/>
          <w:sz w:val="20"/>
          <w:szCs w:val="20"/>
        </w:rPr>
        <w:t>11 février 2020</w:t>
      </w:r>
      <w:r w:rsidR="00396FDB">
        <w:rPr>
          <w:rFonts w:ascii="Arial" w:hAnsi="Arial" w:cs="Arial"/>
          <w:sz w:val="20"/>
          <w:szCs w:val="20"/>
        </w:rPr>
        <w:t xml:space="preserve">, </w:t>
      </w:r>
      <w:hyperlink r:id="rId18" w:history="1">
        <w:proofErr w:type="spellStart"/>
        <w:r w:rsidR="00396FDB" w:rsidRPr="00027528">
          <w:rPr>
            <w:rStyle w:val="Hyperlink"/>
            <w:rFonts w:ascii="Arial" w:hAnsi="Arial" w:cs="Arial"/>
            <w:sz w:val="20"/>
            <w:szCs w:val="20"/>
          </w:rPr>
          <w:t>link</w:t>
        </w:r>
        <w:proofErr w:type="spellEnd"/>
        <w:r w:rsidR="00396FDB" w:rsidRPr="00027528">
          <w:rPr>
            <w:rStyle w:val="Hyperlink"/>
            <w:rFonts w:ascii="Arial" w:hAnsi="Arial" w:cs="Arial"/>
            <w:sz w:val="20"/>
            <w:szCs w:val="20"/>
          </w:rPr>
          <w:t>.</w:t>
        </w:r>
      </w:hyperlink>
      <w:r w:rsidR="00396FDB">
        <w:rPr>
          <w:rFonts w:ascii="Arial" w:hAnsi="Arial" w:cs="Arial"/>
          <w:sz w:val="20"/>
          <w:szCs w:val="20"/>
        </w:rPr>
        <w:t xml:space="preserve">  </w:t>
      </w:r>
    </w:p>
    <w:p w14:paraId="2B47107B" w14:textId="77777777" w:rsidR="00B86702" w:rsidRPr="00396FDB" w:rsidRDefault="00B86702" w:rsidP="00B86702">
      <w:pPr>
        <w:spacing w:before="80" w:after="80" w:line="276" w:lineRule="auto"/>
        <w:ind w:left="567" w:right="856"/>
        <w:jc w:val="both"/>
        <w:rPr>
          <w:rFonts w:ascii="Arial" w:hAnsi="Arial" w:cs="Arial"/>
          <w:sz w:val="20"/>
          <w:szCs w:val="20"/>
        </w:rPr>
      </w:pPr>
    </w:p>
    <w:p w14:paraId="605010F4" w14:textId="77777777" w:rsidR="00B86702" w:rsidRPr="00396FDB" w:rsidRDefault="00B86702" w:rsidP="00B86702">
      <w:pPr>
        <w:spacing w:before="80" w:after="80" w:line="276" w:lineRule="auto"/>
        <w:ind w:left="567" w:right="856"/>
        <w:jc w:val="both"/>
        <w:rPr>
          <w:rFonts w:ascii="Arial" w:hAnsi="Arial" w:cs="Arial"/>
          <w:sz w:val="20"/>
          <w:szCs w:val="20"/>
        </w:rPr>
      </w:pPr>
    </w:p>
    <w:p w14:paraId="7AA74B69" w14:textId="77777777" w:rsidR="00B86702" w:rsidRPr="00396FDB" w:rsidRDefault="00B86702" w:rsidP="00B86702">
      <w:pPr>
        <w:spacing w:before="80" w:after="80" w:line="276" w:lineRule="auto"/>
        <w:ind w:left="567" w:right="856"/>
        <w:jc w:val="both"/>
        <w:rPr>
          <w:rFonts w:ascii="Arial" w:hAnsi="Arial" w:cs="Arial"/>
          <w:sz w:val="20"/>
          <w:szCs w:val="20"/>
        </w:rPr>
      </w:pPr>
    </w:p>
    <w:p w14:paraId="7F04F520" w14:textId="77777777" w:rsidR="00B86702" w:rsidRPr="00396FDB" w:rsidRDefault="00B86702" w:rsidP="00B86702">
      <w:pPr>
        <w:spacing w:before="80" w:after="80" w:line="276" w:lineRule="auto"/>
        <w:ind w:left="567" w:right="856"/>
        <w:jc w:val="both"/>
        <w:rPr>
          <w:rFonts w:ascii="Arial" w:hAnsi="Arial" w:cs="Arial"/>
          <w:sz w:val="20"/>
          <w:szCs w:val="20"/>
        </w:rPr>
      </w:pPr>
    </w:p>
    <w:p w14:paraId="7C3CC1BC" w14:textId="77777777" w:rsidR="00B86702" w:rsidRPr="00396FDB" w:rsidRDefault="00B86702" w:rsidP="00B86702">
      <w:pPr>
        <w:spacing w:before="80" w:after="80" w:line="276" w:lineRule="auto"/>
        <w:ind w:left="567" w:right="856"/>
        <w:jc w:val="both"/>
        <w:rPr>
          <w:rFonts w:ascii="Arial" w:hAnsi="Arial" w:cs="Arial"/>
          <w:sz w:val="20"/>
          <w:szCs w:val="20"/>
        </w:rPr>
      </w:pPr>
    </w:p>
    <w:p w14:paraId="41E145E7" w14:textId="77777777" w:rsidR="00B86702" w:rsidRPr="00396FDB" w:rsidRDefault="00B86702" w:rsidP="00B86702">
      <w:pPr>
        <w:spacing w:before="80" w:after="80" w:line="276" w:lineRule="auto"/>
        <w:ind w:left="567" w:right="856"/>
        <w:jc w:val="both"/>
        <w:rPr>
          <w:rFonts w:ascii="Arial" w:hAnsi="Arial" w:cs="Arial"/>
          <w:sz w:val="20"/>
          <w:szCs w:val="20"/>
        </w:rPr>
      </w:pPr>
    </w:p>
    <w:p w14:paraId="7A438B74" w14:textId="77777777" w:rsidR="00B86702" w:rsidRPr="00396FDB" w:rsidRDefault="00B86702" w:rsidP="00B86702">
      <w:pPr>
        <w:spacing w:before="80" w:after="80" w:line="276" w:lineRule="auto"/>
        <w:ind w:left="567" w:right="856"/>
        <w:jc w:val="both"/>
        <w:rPr>
          <w:rFonts w:ascii="Arial" w:hAnsi="Arial" w:cs="Arial"/>
          <w:sz w:val="20"/>
          <w:szCs w:val="20"/>
        </w:rPr>
      </w:pPr>
    </w:p>
    <w:p w14:paraId="0C49C77F" w14:textId="77777777" w:rsidR="00B86702" w:rsidRPr="00396FDB" w:rsidRDefault="00B86702" w:rsidP="00B86702">
      <w:pPr>
        <w:spacing w:before="80" w:after="80" w:line="276" w:lineRule="auto"/>
        <w:ind w:left="567" w:right="856"/>
        <w:jc w:val="both"/>
        <w:rPr>
          <w:rFonts w:ascii="Arial" w:hAnsi="Arial" w:cs="Arial"/>
          <w:sz w:val="20"/>
          <w:szCs w:val="20"/>
        </w:rPr>
      </w:pPr>
    </w:p>
    <w:p w14:paraId="05770B69" w14:textId="77777777" w:rsidR="00B86702" w:rsidRPr="00396FDB" w:rsidRDefault="00B86702" w:rsidP="00B86702">
      <w:pPr>
        <w:spacing w:before="80" w:after="80" w:line="276" w:lineRule="auto"/>
        <w:ind w:left="567" w:right="856"/>
        <w:jc w:val="both"/>
        <w:rPr>
          <w:rFonts w:ascii="Arial" w:hAnsi="Arial" w:cs="Arial"/>
          <w:sz w:val="20"/>
          <w:szCs w:val="20"/>
        </w:rPr>
      </w:pPr>
    </w:p>
    <w:p w14:paraId="42FD7E6E" w14:textId="77777777" w:rsidR="00B86702" w:rsidRPr="00396FDB" w:rsidRDefault="00B86702" w:rsidP="00B86702">
      <w:pPr>
        <w:spacing w:before="80" w:after="80" w:line="276" w:lineRule="auto"/>
        <w:ind w:left="567" w:right="856"/>
        <w:jc w:val="both"/>
        <w:rPr>
          <w:rFonts w:ascii="Arial" w:hAnsi="Arial" w:cs="Arial"/>
          <w:sz w:val="20"/>
          <w:szCs w:val="20"/>
        </w:rPr>
      </w:pPr>
    </w:p>
    <w:p w14:paraId="11E82026" w14:textId="77777777" w:rsidR="00B86702" w:rsidRPr="00396FDB" w:rsidRDefault="00B86702" w:rsidP="003A5CD1">
      <w:pPr>
        <w:spacing w:before="80" w:after="80" w:line="276" w:lineRule="auto"/>
        <w:ind w:right="856"/>
        <w:jc w:val="both"/>
        <w:rPr>
          <w:rFonts w:ascii="Arial" w:hAnsi="Arial" w:cs="Arial"/>
          <w:sz w:val="20"/>
          <w:szCs w:val="20"/>
        </w:rPr>
      </w:pPr>
    </w:p>
    <w:p w14:paraId="112611A6" w14:textId="77777777" w:rsidR="00B86702" w:rsidRPr="00396FDB" w:rsidRDefault="00B86702" w:rsidP="00B86702">
      <w:pPr>
        <w:spacing w:before="80" w:after="80" w:line="276" w:lineRule="auto"/>
        <w:ind w:left="567" w:right="856"/>
        <w:jc w:val="both"/>
        <w:rPr>
          <w:rFonts w:ascii="Arial" w:hAnsi="Arial" w:cs="Arial"/>
          <w:sz w:val="20"/>
          <w:szCs w:val="20"/>
        </w:rPr>
      </w:pPr>
    </w:p>
    <w:tbl>
      <w:tblPr>
        <w:tblStyle w:val="TableGrid"/>
        <w:tblpPr w:leftFromText="141" w:rightFromText="141" w:vertAnchor="text" w:horzAnchor="margin" w:tblpY="221"/>
        <w:tblW w:w="0" w:type="auto"/>
        <w:shd w:val="clear" w:color="auto" w:fill="FBE4D5" w:themeFill="accent2" w:themeFillTint="33"/>
        <w:tblLook w:val="04A0" w:firstRow="1" w:lastRow="0" w:firstColumn="1" w:lastColumn="0" w:noHBand="0" w:noVBand="1"/>
      </w:tblPr>
      <w:tblGrid>
        <w:gridCol w:w="9236"/>
      </w:tblGrid>
      <w:tr w:rsidR="00B86702" w:rsidRPr="00F94C2B" w14:paraId="6B536EE0" w14:textId="77777777" w:rsidTr="00B12B9C">
        <w:trPr>
          <w:trHeight w:val="2259"/>
        </w:trPr>
        <w:tc>
          <w:tcPr>
            <w:tcW w:w="9350" w:type="dxa"/>
            <w:shd w:val="clear" w:color="auto" w:fill="FBE4D5" w:themeFill="accent2" w:themeFillTint="33"/>
          </w:tcPr>
          <w:p w14:paraId="7C7FB77C" w14:textId="77777777" w:rsidR="00B86702" w:rsidRPr="00F94C2B" w:rsidRDefault="00B86702" w:rsidP="00B12B9C">
            <w:pPr>
              <w:rPr>
                <w:rFonts w:ascii="Arial" w:hAnsi="Arial" w:cs="Arial"/>
                <w:sz w:val="32"/>
                <w:szCs w:val="42"/>
              </w:rPr>
            </w:pPr>
            <w:r w:rsidRPr="00F94C2B">
              <w:rPr>
                <w:rFonts w:ascii="Arial" w:hAnsi="Arial" w:cs="Arial"/>
                <w:sz w:val="32"/>
                <w:szCs w:val="42"/>
              </w:rPr>
              <w:t xml:space="preserve">Direction </w:t>
            </w:r>
          </w:p>
          <w:p w14:paraId="4AAF1A5D" w14:textId="77777777" w:rsidR="00B86702" w:rsidRPr="00F94C2B" w:rsidRDefault="00B86702" w:rsidP="00B12B9C">
            <w:pPr>
              <w:rPr>
                <w:rFonts w:ascii="Arial" w:hAnsi="Arial" w:cs="Arial"/>
              </w:rPr>
            </w:pPr>
            <w:r w:rsidRPr="00F94C2B">
              <w:rPr>
                <w:rFonts w:ascii="Arial" w:hAnsi="Arial" w:cs="Arial"/>
                <w:b/>
              </w:rPr>
              <w:t>Gilbert Gagné</w:t>
            </w:r>
            <w:r w:rsidRPr="00F94C2B">
              <w:rPr>
                <w:rFonts w:ascii="Arial" w:hAnsi="Arial" w:cs="Arial"/>
              </w:rPr>
              <w:t xml:space="preserve">, </w:t>
            </w:r>
            <w:r w:rsidRPr="00F94C2B">
              <w:rPr>
                <w:rFonts w:ascii="Arial" w:hAnsi="Arial" w:cs="Arial"/>
                <w:sz w:val="19"/>
                <w:szCs w:val="19"/>
              </w:rPr>
              <w:t>chercheur au CEIM et directeur du Groupe de recherche sur l’intégration continentale (GRIC).</w:t>
            </w:r>
          </w:p>
          <w:p w14:paraId="3A93479D" w14:textId="77777777" w:rsidR="00B86702" w:rsidRPr="00F94C2B" w:rsidRDefault="00B86702" w:rsidP="00B12B9C">
            <w:pPr>
              <w:ind w:right="-6"/>
              <w:rPr>
                <w:rFonts w:ascii="Arial" w:hAnsi="Arial" w:cs="Arial"/>
                <w:sz w:val="32"/>
                <w:szCs w:val="42"/>
              </w:rPr>
            </w:pPr>
          </w:p>
          <w:p w14:paraId="3F2F261B" w14:textId="77777777" w:rsidR="00B86702" w:rsidRPr="00F94C2B" w:rsidRDefault="00B86702" w:rsidP="00B12B9C">
            <w:pPr>
              <w:ind w:right="-6"/>
              <w:rPr>
                <w:rFonts w:ascii="Arial" w:hAnsi="Arial" w:cs="Arial"/>
                <w:sz w:val="32"/>
                <w:szCs w:val="42"/>
              </w:rPr>
            </w:pPr>
            <w:r w:rsidRPr="00F94C2B">
              <w:rPr>
                <w:rFonts w:ascii="Arial" w:hAnsi="Arial" w:cs="Arial"/>
                <w:sz w:val="32"/>
                <w:szCs w:val="42"/>
              </w:rPr>
              <w:t>Rédaction</w:t>
            </w:r>
          </w:p>
          <w:p w14:paraId="0ED5AC02" w14:textId="77777777" w:rsidR="00B86702" w:rsidRPr="00F94C2B" w:rsidRDefault="00B86702" w:rsidP="00B12B9C">
            <w:pPr>
              <w:ind w:right="-6"/>
              <w:rPr>
                <w:rFonts w:ascii="Arial" w:hAnsi="Arial" w:cs="Arial"/>
                <w:sz w:val="32"/>
                <w:szCs w:val="42"/>
              </w:rPr>
            </w:pPr>
            <w:proofErr w:type="spellStart"/>
            <w:r w:rsidRPr="00F94C2B">
              <w:rPr>
                <w:rFonts w:ascii="Arial" w:hAnsi="Arial" w:cs="Arial"/>
                <w:b/>
              </w:rPr>
              <w:t>Antonios</w:t>
            </w:r>
            <w:proofErr w:type="spellEnd"/>
            <w:r w:rsidRPr="00F94C2B">
              <w:rPr>
                <w:rFonts w:ascii="Arial" w:hAnsi="Arial" w:cs="Arial"/>
                <w:b/>
              </w:rPr>
              <w:t xml:space="preserve"> </w:t>
            </w:r>
            <w:proofErr w:type="spellStart"/>
            <w:r w:rsidRPr="00F94C2B">
              <w:rPr>
                <w:rFonts w:ascii="Arial" w:hAnsi="Arial" w:cs="Arial"/>
                <w:b/>
              </w:rPr>
              <w:t>Vlassis</w:t>
            </w:r>
            <w:proofErr w:type="spellEnd"/>
            <w:r w:rsidRPr="00F94C2B">
              <w:rPr>
                <w:rFonts w:ascii="Arial" w:hAnsi="Arial" w:cs="Arial"/>
              </w:rPr>
              <w:t>,</w:t>
            </w:r>
            <w:r w:rsidRPr="00F94C2B">
              <w:rPr>
                <w:rFonts w:ascii="Arial" w:hAnsi="Arial" w:cs="Arial"/>
                <w:sz w:val="19"/>
                <w:szCs w:val="19"/>
              </w:rPr>
              <w:t xml:space="preserve"> maître de conférences et chercheur, Center for International Relations </w:t>
            </w:r>
            <w:proofErr w:type="spellStart"/>
            <w:r w:rsidRPr="00F94C2B">
              <w:rPr>
                <w:rFonts w:ascii="Arial" w:hAnsi="Arial" w:cs="Arial"/>
                <w:sz w:val="19"/>
                <w:szCs w:val="19"/>
              </w:rPr>
              <w:t>Studies</w:t>
            </w:r>
            <w:proofErr w:type="spellEnd"/>
            <w:r>
              <w:rPr>
                <w:rFonts w:ascii="Arial" w:hAnsi="Arial" w:cs="Arial"/>
                <w:sz w:val="19"/>
                <w:szCs w:val="19"/>
              </w:rPr>
              <w:t xml:space="preserve"> (CEFIR)-</w:t>
            </w:r>
            <w:r w:rsidRPr="00F94C2B">
              <w:rPr>
                <w:rFonts w:ascii="Arial" w:hAnsi="Arial" w:cs="Arial"/>
                <w:sz w:val="19"/>
                <w:szCs w:val="19"/>
              </w:rPr>
              <w:t>Université de Liège, membre au CEIM.</w:t>
            </w:r>
          </w:p>
          <w:p w14:paraId="3634862B" w14:textId="77777777" w:rsidR="00B86702" w:rsidRPr="00F94C2B" w:rsidRDefault="00B86702" w:rsidP="00B12B9C">
            <w:pPr>
              <w:spacing w:after="240"/>
              <w:ind w:right="-6"/>
              <w:rPr>
                <w:rFonts w:ascii="Arial" w:hAnsi="Arial" w:cs="Arial"/>
                <w:sz w:val="32"/>
                <w:szCs w:val="42"/>
              </w:rPr>
            </w:pPr>
          </w:p>
          <w:p w14:paraId="180BF75D" w14:textId="77777777" w:rsidR="00B86702" w:rsidRPr="00F94C2B" w:rsidRDefault="00B86702" w:rsidP="00B12B9C">
            <w:pPr>
              <w:rPr>
                <w:rFonts w:ascii="Arial" w:hAnsi="Arial" w:cs="Arial"/>
              </w:rPr>
            </w:pPr>
            <w:r w:rsidRPr="00F94C2B">
              <w:rPr>
                <w:rFonts w:ascii="Arial" w:hAnsi="Arial" w:cs="Arial"/>
                <w:sz w:val="32"/>
                <w:szCs w:val="42"/>
              </w:rPr>
              <w:t xml:space="preserve">Centre d’études </w:t>
            </w:r>
            <w:r w:rsidRPr="00F94C2B">
              <w:rPr>
                <w:rFonts w:ascii="Arial" w:hAnsi="Arial" w:cs="Arial"/>
                <w:sz w:val="32"/>
                <w:szCs w:val="42"/>
              </w:rPr>
              <w:br/>
              <w:t xml:space="preserve">sur l’intégration </w:t>
            </w:r>
            <w:r w:rsidRPr="00F94C2B">
              <w:rPr>
                <w:rFonts w:ascii="Arial" w:hAnsi="Arial" w:cs="Arial"/>
                <w:sz w:val="32"/>
                <w:szCs w:val="42"/>
              </w:rPr>
              <w:br/>
              <w:t>et la mondialisation</w:t>
            </w:r>
          </w:p>
          <w:p w14:paraId="1E1D792A" w14:textId="77777777" w:rsidR="00B86702" w:rsidRPr="00F94C2B" w:rsidRDefault="00B86702" w:rsidP="00B12B9C">
            <w:pPr>
              <w:rPr>
                <w:rFonts w:ascii="Arial" w:hAnsi="Arial" w:cs="Arial"/>
              </w:rPr>
            </w:pPr>
            <w:r w:rsidRPr="00F94C2B">
              <w:rPr>
                <w:rFonts w:ascii="Arial" w:hAnsi="Arial" w:cs="Arial"/>
                <w:b/>
              </w:rPr>
              <w:t xml:space="preserve">Adresse civique : </w:t>
            </w:r>
            <w:r w:rsidRPr="00F94C2B">
              <w:rPr>
                <w:rFonts w:ascii="Arial" w:hAnsi="Arial" w:cs="Arial"/>
              </w:rPr>
              <w:t>UQAM, 400, rue Sainte-Catherine Est, Pavillon Hubert-Aquin, bureau A-1560</w:t>
            </w:r>
            <w:r w:rsidRPr="00F94C2B">
              <w:rPr>
                <w:rFonts w:ascii="Arial" w:hAnsi="Arial" w:cs="Arial"/>
              </w:rPr>
              <w:br/>
              <w:t>Montréal (Québec)  H2L 2C5  CANADA</w:t>
            </w:r>
          </w:p>
          <w:p w14:paraId="6BBDF395" w14:textId="77777777" w:rsidR="00B86702" w:rsidRPr="00F94C2B" w:rsidRDefault="00B86702" w:rsidP="00B12B9C">
            <w:pPr>
              <w:rPr>
                <w:rFonts w:ascii="Arial" w:hAnsi="Arial" w:cs="Arial"/>
              </w:rPr>
            </w:pPr>
            <w:r w:rsidRPr="00F94C2B">
              <w:rPr>
                <w:rFonts w:ascii="Arial" w:hAnsi="Arial" w:cs="Arial"/>
                <w:b/>
              </w:rPr>
              <w:t xml:space="preserve">Adresse postale : </w:t>
            </w:r>
            <w:r w:rsidRPr="00F94C2B">
              <w:rPr>
                <w:rFonts w:ascii="Arial" w:hAnsi="Arial" w:cs="Arial"/>
              </w:rPr>
              <w:t xml:space="preserve">Université du Québec à Montréal, Case postale 8888, </w:t>
            </w:r>
            <w:proofErr w:type="spellStart"/>
            <w:r w:rsidRPr="00F94C2B">
              <w:rPr>
                <w:rFonts w:ascii="Arial" w:hAnsi="Arial" w:cs="Arial"/>
              </w:rPr>
              <w:t>succ</w:t>
            </w:r>
            <w:proofErr w:type="spellEnd"/>
            <w:r w:rsidRPr="00F94C2B">
              <w:rPr>
                <w:rFonts w:ascii="Arial" w:hAnsi="Arial" w:cs="Arial"/>
              </w:rPr>
              <w:t>. Centre-Ville, Montréal (Québec)  H3C 3P8  CANADA</w:t>
            </w:r>
          </w:p>
          <w:p w14:paraId="7136853A" w14:textId="77777777" w:rsidR="00B86702" w:rsidRPr="00F94C2B" w:rsidRDefault="00B86702" w:rsidP="00B12B9C">
            <w:pPr>
              <w:rPr>
                <w:rFonts w:ascii="Arial" w:hAnsi="Arial" w:cs="Arial"/>
              </w:rPr>
            </w:pPr>
            <w:r w:rsidRPr="00F94C2B">
              <w:rPr>
                <w:rFonts w:ascii="Arial" w:hAnsi="Arial" w:cs="Arial"/>
              </w:rPr>
              <w:t>Téléphone : 514 987-3000, poste 3910</w:t>
            </w:r>
            <w:r w:rsidRPr="00F94C2B">
              <w:rPr>
                <w:rFonts w:ascii="Arial" w:hAnsi="Arial" w:cs="Arial"/>
              </w:rPr>
              <w:br/>
              <w:t>Télécopieur : 514 987-0397</w:t>
            </w:r>
          </w:p>
          <w:p w14:paraId="53A1E3B3" w14:textId="77777777" w:rsidR="00B86702" w:rsidRPr="00F94C2B" w:rsidRDefault="00B86702" w:rsidP="00B12B9C">
            <w:pPr>
              <w:rPr>
                <w:rFonts w:ascii="Arial" w:hAnsi="Arial" w:cs="Arial"/>
                <w:color w:val="212F64"/>
              </w:rPr>
            </w:pPr>
            <w:r w:rsidRPr="00F94C2B">
              <w:rPr>
                <w:rFonts w:ascii="Arial" w:hAnsi="Arial" w:cs="Arial"/>
              </w:rPr>
              <w:t xml:space="preserve">Courriel : </w:t>
            </w:r>
            <w:hyperlink r:id="rId19" w:history="1">
              <w:r w:rsidRPr="00F94C2B">
                <w:rPr>
                  <w:rStyle w:val="TexteNormalHyperlinkChar"/>
                  <w:rFonts w:ascii="Arial" w:eastAsiaTheme="minorHAnsi" w:hAnsi="Arial" w:cs="Arial"/>
                </w:rPr>
                <w:t>ceim@uqam.ca</w:t>
              </w:r>
            </w:hyperlink>
            <w:r w:rsidRPr="00F94C2B">
              <w:rPr>
                <w:rFonts w:ascii="Arial" w:hAnsi="Arial" w:cs="Arial"/>
              </w:rPr>
              <w:br/>
              <w:t xml:space="preserve">Site web : </w:t>
            </w:r>
            <w:hyperlink r:id="rId20" w:history="1">
              <w:r w:rsidRPr="00F94C2B">
                <w:rPr>
                  <w:rStyle w:val="TexteNormalHyperlinkChar"/>
                  <w:rFonts w:ascii="Arial" w:eastAsiaTheme="minorHAnsi" w:hAnsi="Arial" w:cs="Arial"/>
                </w:rPr>
                <w:t>www.ceim.uqam.ca</w:t>
              </w:r>
            </w:hyperlink>
            <w:r w:rsidRPr="00F94C2B">
              <w:rPr>
                <w:rFonts w:ascii="Arial" w:hAnsi="Arial" w:cs="Arial"/>
                <w:color w:val="000099"/>
              </w:rPr>
              <w:t xml:space="preserve"> </w:t>
            </w:r>
          </w:p>
          <w:p w14:paraId="04A93DF2" w14:textId="77777777" w:rsidR="00B86702" w:rsidRPr="00F94C2B" w:rsidRDefault="00B86702" w:rsidP="00B12B9C">
            <w:pPr>
              <w:rPr>
                <w:rFonts w:ascii="Arial" w:hAnsi="Arial" w:cs="Arial"/>
                <w:sz w:val="32"/>
                <w:szCs w:val="42"/>
              </w:rPr>
            </w:pPr>
            <w:r w:rsidRPr="00F94C2B">
              <w:rPr>
                <w:rFonts w:ascii="Arial" w:hAnsi="Arial" w:cs="Arial"/>
              </w:rPr>
              <w:br/>
            </w:r>
          </w:p>
          <w:p w14:paraId="6BBA2050" w14:textId="77777777" w:rsidR="00B86702" w:rsidRPr="00F94C2B" w:rsidRDefault="00B86702" w:rsidP="00B12B9C">
            <w:pPr>
              <w:rPr>
                <w:rFonts w:ascii="Arial" w:hAnsi="Arial" w:cs="Arial"/>
                <w:sz w:val="32"/>
                <w:szCs w:val="42"/>
              </w:rPr>
            </w:pPr>
            <w:r w:rsidRPr="00F94C2B">
              <w:rPr>
                <w:rFonts w:ascii="Arial" w:hAnsi="Arial" w:cs="Arial"/>
                <w:noProof/>
                <w:lang w:val="en-US"/>
              </w:rPr>
              <w:drawing>
                <wp:inline distT="0" distB="0" distL="0" distR="0" wp14:anchorId="7F029658" wp14:editId="214EA3AF">
                  <wp:extent cx="809625" cy="7590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m-log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2733" cy="761937"/>
                          </a:xfrm>
                          <a:prstGeom prst="rect">
                            <a:avLst/>
                          </a:prstGeom>
                        </pic:spPr>
                      </pic:pic>
                    </a:graphicData>
                  </a:graphic>
                </wp:inline>
              </w:drawing>
            </w:r>
          </w:p>
          <w:p w14:paraId="5E768E21" w14:textId="77777777" w:rsidR="00B86702" w:rsidRPr="00F94C2B" w:rsidRDefault="00B86702" w:rsidP="00B12B9C">
            <w:pPr>
              <w:rPr>
                <w:rFonts w:ascii="Arial" w:hAnsi="Arial" w:cs="Arial"/>
                <w:sz w:val="32"/>
                <w:szCs w:val="42"/>
              </w:rPr>
            </w:pPr>
          </w:p>
          <w:p w14:paraId="05376594" w14:textId="77777777" w:rsidR="00B86702" w:rsidRPr="00F94C2B" w:rsidRDefault="00B86702" w:rsidP="00B12B9C">
            <w:pPr>
              <w:rPr>
                <w:rFonts w:ascii="Arial" w:hAnsi="Arial" w:cs="Arial"/>
                <w:sz w:val="32"/>
                <w:szCs w:val="42"/>
              </w:rPr>
            </w:pPr>
          </w:p>
          <w:p w14:paraId="39408D39" w14:textId="77777777" w:rsidR="00B86702" w:rsidRPr="00F94C2B" w:rsidRDefault="00B86702" w:rsidP="00B12B9C">
            <w:pPr>
              <w:rPr>
                <w:rFonts w:ascii="Arial" w:hAnsi="Arial" w:cs="Arial"/>
                <w:i/>
                <w:sz w:val="16"/>
                <w:szCs w:val="16"/>
              </w:rPr>
            </w:pPr>
            <w:r w:rsidRPr="00F94C2B">
              <w:rPr>
                <w:rFonts w:ascii="Arial" w:hAnsi="Arial" w:cs="Arial"/>
                <w:i/>
                <w:sz w:val="16"/>
                <w:szCs w:val="16"/>
              </w:rPr>
              <w:t xml:space="preserve">Les opinions exprimées et les arguments avancés dans cette note analytique demeurent sous l’entière responsabilité du rédacteur ainsi que du Centre d’études sur l’intégration et la mondialisation et n’engagent en rien ni ne reflètent ceux de la Fédération internationale des Coalitions pour la diversité culturelle. </w:t>
            </w:r>
          </w:p>
          <w:p w14:paraId="7C768EDB" w14:textId="77777777" w:rsidR="00B86702" w:rsidRPr="00F94C2B" w:rsidRDefault="00B86702" w:rsidP="00B12B9C">
            <w:pPr>
              <w:rPr>
                <w:rFonts w:ascii="Arial" w:hAnsi="Arial" w:cs="Arial"/>
                <w:sz w:val="32"/>
                <w:szCs w:val="42"/>
              </w:rPr>
            </w:pPr>
          </w:p>
        </w:tc>
      </w:tr>
    </w:tbl>
    <w:p w14:paraId="7AD1895F" w14:textId="77777777" w:rsidR="00B86702" w:rsidRPr="00F94C2B" w:rsidRDefault="00B86702" w:rsidP="00B86702">
      <w:pPr>
        <w:rPr>
          <w:rFonts w:ascii="Arial" w:hAnsi="Arial" w:cs="Arial"/>
          <w:sz w:val="32"/>
          <w:szCs w:val="42"/>
        </w:rPr>
      </w:pPr>
    </w:p>
    <w:p w14:paraId="53900768" w14:textId="77777777" w:rsidR="00B86702" w:rsidRDefault="00B86702" w:rsidP="00B86702">
      <w:pPr>
        <w:rPr>
          <w:sz w:val="32"/>
          <w:szCs w:val="42"/>
        </w:rPr>
      </w:pPr>
    </w:p>
    <w:p w14:paraId="57791166" w14:textId="77777777" w:rsidR="00B86702" w:rsidRDefault="00B86702" w:rsidP="00B86702">
      <w:pPr>
        <w:rPr>
          <w:sz w:val="32"/>
          <w:szCs w:val="42"/>
        </w:rPr>
      </w:pPr>
    </w:p>
    <w:p w14:paraId="5A9D501E" w14:textId="77777777" w:rsidR="00B86702" w:rsidRDefault="00B86702" w:rsidP="00B86702"/>
    <w:p w14:paraId="60177579" w14:textId="77777777" w:rsidR="007E3ECD" w:rsidRPr="00B86702" w:rsidRDefault="007E3ECD"/>
    <w:sectPr w:rsidR="007E3ECD" w:rsidRPr="00B86702" w:rsidSect="00B12B9C">
      <w:headerReference w:type="default" r:id="rId22"/>
      <w:footerReference w:type="even" r:id="rId23"/>
      <w:footerReference w:type="default" r:id="rId24"/>
      <w:pgSz w:w="11900" w:h="16820"/>
      <w:pgMar w:top="2146" w:right="1440" w:bottom="1440" w:left="1440" w:header="706" w:footer="3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C434" w14:textId="77777777" w:rsidR="00B12B9C" w:rsidRDefault="00B12B9C">
      <w:r>
        <w:separator/>
      </w:r>
    </w:p>
  </w:endnote>
  <w:endnote w:type="continuationSeparator" w:id="0">
    <w:p w14:paraId="6DA63A15" w14:textId="77777777" w:rsidR="00B12B9C" w:rsidRDefault="00B1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LT Std 57 Cn">
    <w:altName w:val="Calibri"/>
    <w:panose1 w:val="00000000000000000000"/>
    <w:charset w:val="4D"/>
    <w:family w:val="swiss"/>
    <w:notTrueType/>
    <w:pitch w:val="variable"/>
    <w:sig w:usb0="00000003" w:usb1="00000000" w:usb2="00000000" w:usb3="00000000" w:csb0="00000001" w:csb1="00000000"/>
  </w:font>
  <w:font w:name="Levenim MT">
    <w:altName w:val="Arial"/>
    <w:charset w:val="B1"/>
    <w:family w:val="auto"/>
    <w:pitch w:val="variable"/>
    <w:sig w:usb0="00000801" w:usb1="00000000" w:usb2="00000000" w:usb3="00000000" w:csb0="0000002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55887059"/>
      <w:docPartObj>
        <w:docPartGallery w:val="Page Numbers (Bottom of Page)"/>
        <w:docPartUnique/>
      </w:docPartObj>
    </w:sdtPr>
    <w:sdtEndPr>
      <w:rPr>
        <w:rStyle w:val="PageNumber"/>
      </w:rPr>
    </w:sdtEndPr>
    <w:sdtContent>
      <w:p w14:paraId="2652E6D2" w14:textId="77777777" w:rsidR="00B12B9C" w:rsidRDefault="00B12B9C" w:rsidP="00B12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DC8D3" w14:textId="77777777" w:rsidR="00B12B9C" w:rsidRDefault="00B12B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3487162"/>
      <w:docPartObj>
        <w:docPartGallery w:val="Page Numbers (Bottom of Page)"/>
        <w:docPartUnique/>
      </w:docPartObj>
    </w:sdtPr>
    <w:sdtEndPr>
      <w:rPr>
        <w:rStyle w:val="PageNumber"/>
      </w:rPr>
    </w:sdtEndPr>
    <w:sdtContent>
      <w:p w14:paraId="6DA63FC9" w14:textId="77777777" w:rsidR="00B12B9C" w:rsidRDefault="00B12B9C" w:rsidP="00B12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569C8">
          <w:rPr>
            <w:rStyle w:val="PageNumber"/>
            <w:noProof/>
          </w:rPr>
          <w:t>1</w:t>
        </w:r>
        <w:r>
          <w:rPr>
            <w:rStyle w:val="PageNumber"/>
          </w:rPr>
          <w:fldChar w:fldCharType="end"/>
        </w:r>
      </w:p>
    </w:sdtContent>
  </w:sdt>
  <w:p w14:paraId="1DE9F556" w14:textId="77777777" w:rsidR="00B12B9C" w:rsidRDefault="00B12B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A31D6" w14:textId="77777777" w:rsidR="00B12B9C" w:rsidRDefault="00B12B9C">
      <w:r>
        <w:separator/>
      </w:r>
    </w:p>
  </w:footnote>
  <w:footnote w:type="continuationSeparator" w:id="0">
    <w:p w14:paraId="33978FF7" w14:textId="77777777" w:rsidR="00B12B9C" w:rsidRDefault="00B12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6754" w14:textId="77777777" w:rsidR="00B12B9C" w:rsidRDefault="00B12B9C" w:rsidP="00B12B9C">
    <w:pPr>
      <w:pStyle w:val="Header"/>
      <w:ind w:left="426" w:right="1138"/>
      <w:jc w:val="center"/>
    </w:pPr>
    <w:r>
      <w:rPr>
        <w:noProof/>
        <w:lang w:val="en-US"/>
      </w:rPr>
      <w:drawing>
        <wp:inline distT="0" distB="0" distL="0" distR="0" wp14:anchorId="757755BA" wp14:editId="7E20AAF7">
          <wp:extent cx="1412240" cy="5689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dc.png"/>
                  <pic:cNvPicPr/>
                </pic:nvPicPr>
                <pic:blipFill>
                  <a:blip r:embed="rId1">
                    <a:extLst>
                      <a:ext uri="{28A0092B-C50C-407E-A947-70E740481C1C}">
                        <a14:useLocalDpi xmlns:a14="http://schemas.microsoft.com/office/drawing/2010/main" val="0"/>
                      </a:ext>
                    </a:extLst>
                  </a:blip>
                  <a:stretch>
                    <a:fillRect/>
                  </a:stretch>
                </pic:blipFill>
                <pic:spPr>
                  <a:xfrm>
                    <a:off x="0" y="0"/>
                    <a:ext cx="1412240" cy="568960"/>
                  </a:xfrm>
                  <a:prstGeom prst="rect">
                    <a:avLst/>
                  </a:prstGeom>
                </pic:spPr>
              </pic:pic>
            </a:graphicData>
          </a:graphic>
        </wp:inline>
      </w:drawing>
    </w:r>
    <w:r>
      <w:rPr>
        <w:noProof/>
        <w:lang w:val="en-US"/>
      </w:rPr>
      <w:drawing>
        <wp:inline distT="0" distB="0" distL="0" distR="0" wp14:anchorId="464BC33C" wp14:editId="638DB83A">
          <wp:extent cx="873760" cy="57150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chargé (2).jpeg"/>
                  <pic:cNvPicPr/>
                </pic:nvPicPr>
                <pic:blipFill>
                  <a:blip r:embed="rId2">
                    <a:extLst>
                      <a:ext uri="{28A0092B-C50C-407E-A947-70E740481C1C}">
                        <a14:useLocalDpi xmlns:a14="http://schemas.microsoft.com/office/drawing/2010/main" val="0"/>
                      </a:ext>
                    </a:extLst>
                  </a:blip>
                  <a:stretch>
                    <a:fillRect/>
                  </a:stretch>
                </pic:blipFill>
                <pic:spPr>
                  <a:xfrm>
                    <a:off x="0" y="0"/>
                    <a:ext cx="873760" cy="5715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5317"/>
    <w:multiLevelType w:val="hybridMultilevel"/>
    <w:tmpl w:val="CB448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2"/>
    <w:rsid w:val="000742CB"/>
    <w:rsid w:val="00087728"/>
    <w:rsid w:val="001068E6"/>
    <w:rsid w:val="00152E5A"/>
    <w:rsid w:val="00180621"/>
    <w:rsid w:val="001E03F9"/>
    <w:rsid w:val="0021630A"/>
    <w:rsid w:val="0026746B"/>
    <w:rsid w:val="002E074A"/>
    <w:rsid w:val="00370CE2"/>
    <w:rsid w:val="003817A6"/>
    <w:rsid w:val="003946ED"/>
    <w:rsid w:val="00396FDB"/>
    <w:rsid w:val="003A5CD1"/>
    <w:rsid w:val="004602D7"/>
    <w:rsid w:val="004931C7"/>
    <w:rsid w:val="004A2E6E"/>
    <w:rsid w:val="00517BAA"/>
    <w:rsid w:val="00551DB3"/>
    <w:rsid w:val="005A29B1"/>
    <w:rsid w:val="005D3827"/>
    <w:rsid w:val="005E7622"/>
    <w:rsid w:val="006737AD"/>
    <w:rsid w:val="006D61AF"/>
    <w:rsid w:val="00712EFB"/>
    <w:rsid w:val="00734D9B"/>
    <w:rsid w:val="00742B3E"/>
    <w:rsid w:val="007C6B04"/>
    <w:rsid w:val="007E3ECD"/>
    <w:rsid w:val="00812D01"/>
    <w:rsid w:val="008550AF"/>
    <w:rsid w:val="008A08D0"/>
    <w:rsid w:val="008C36B5"/>
    <w:rsid w:val="009349ED"/>
    <w:rsid w:val="00976469"/>
    <w:rsid w:val="009F23F6"/>
    <w:rsid w:val="00A13393"/>
    <w:rsid w:val="00AB111D"/>
    <w:rsid w:val="00AC722B"/>
    <w:rsid w:val="00AE5F3F"/>
    <w:rsid w:val="00AE685E"/>
    <w:rsid w:val="00B11DB7"/>
    <w:rsid w:val="00B12B9C"/>
    <w:rsid w:val="00B32469"/>
    <w:rsid w:val="00B64863"/>
    <w:rsid w:val="00B86702"/>
    <w:rsid w:val="00B92EB3"/>
    <w:rsid w:val="00C20223"/>
    <w:rsid w:val="00C242AC"/>
    <w:rsid w:val="00C60C71"/>
    <w:rsid w:val="00D5205A"/>
    <w:rsid w:val="00D5377A"/>
    <w:rsid w:val="00D95221"/>
    <w:rsid w:val="00DE7BC0"/>
    <w:rsid w:val="00E047B0"/>
    <w:rsid w:val="00E72885"/>
    <w:rsid w:val="00EA2593"/>
    <w:rsid w:val="00EA5408"/>
    <w:rsid w:val="00ED147E"/>
    <w:rsid w:val="00ED26C6"/>
    <w:rsid w:val="00ED7A62"/>
    <w:rsid w:val="00F41897"/>
    <w:rsid w:val="00F569C8"/>
    <w:rsid w:val="00FA093F"/>
    <w:rsid w:val="00FB4C8C"/>
    <w:rsid w:val="00FD7B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2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6702"/>
    <w:pPr>
      <w:tabs>
        <w:tab w:val="center" w:pos="4513"/>
        <w:tab w:val="right" w:pos="9026"/>
      </w:tabs>
    </w:pPr>
  </w:style>
  <w:style w:type="character" w:customStyle="1" w:styleId="FooterChar">
    <w:name w:val="Footer Char"/>
    <w:basedOn w:val="DefaultParagraphFont"/>
    <w:link w:val="Footer"/>
    <w:uiPriority w:val="99"/>
    <w:rsid w:val="00B86702"/>
  </w:style>
  <w:style w:type="character" w:styleId="PageNumber">
    <w:name w:val="page number"/>
    <w:basedOn w:val="DefaultParagraphFont"/>
    <w:uiPriority w:val="99"/>
    <w:semiHidden/>
    <w:unhideWhenUsed/>
    <w:rsid w:val="00B86702"/>
  </w:style>
  <w:style w:type="character" w:styleId="Hyperlink">
    <w:name w:val="Hyperlink"/>
    <w:basedOn w:val="DefaultParagraphFont"/>
    <w:uiPriority w:val="99"/>
    <w:unhideWhenUsed/>
    <w:rsid w:val="00B86702"/>
    <w:rPr>
      <w:color w:val="0563C1" w:themeColor="hyperlink"/>
      <w:u w:val="single"/>
    </w:rPr>
  </w:style>
  <w:style w:type="paragraph" w:styleId="ListParagraph">
    <w:name w:val="List Paragraph"/>
    <w:basedOn w:val="Normal"/>
    <w:uiPriority w:val="34"/>
    <w:qFormat/>
    <w:rsid w:val="00B86702"/>
    <w:pPr>
      <w:ind w:left="720"/>
      <w:contextualSpacing/>
    </w:pPr>
  </w:style>
  <w:style w:type="table" w:styleId="TableGrid">
    <w:name w:val="Table Grid"/>
    <w:basedOn w:val="TableNormal"/>
    <w:uiPriority w:val="39"/>
    <w:rsid w:val="00B86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702"/>
    <w:pPr>
      <w:tabs>
        <w:tab w:val="center" w:pos="4513"/>
        <w:tab w:val="right" w:pos="9026"/>
      </w:tabs>
    </w:pPr>
  </w:style>
  <w:style w:type="character" w:customStyle="1" w:styleId="HeaderChar">
    <w:name w:val="Header Char"/>
    <w:basedOn w:val="DefaultParagraphFont"/>
    <w:link w:val="Header"/>
    <w:uiPriority w:val="99"/>
    <w:rsid w:val="00B86702"/>
  </w:style>
  <w:style w:type="paragraph" w:customStyle="1" w:styleId="TexteNormalHyperlink">
    <w:name w:val="TexteNormalHyperlink"/>
    <w:basedOn w:val="Normal"/>
    <w:link w:val="TexteNormalHyperlinkChar"/>
    <w:autoRedefine/>
    <w:qFormat/>
    <w:rsid w:val="00B86702"/>
    <w:pPr>
      <w:spacing w:before="240"/>
      <w:ind w:right="20" w:firstLine="284"/>
      <w:jc w:val="both"/>
    </w:pPr>
    <w:rPr>
      <w:rFonts w:ascii="Univers LT Std 57 Cn" w:eastAsia="Times New Roman" w:hAnsi="Univers LT Std 57 Cn" w:cs="Levenim MT"/>
      <w:noProof/>
      <w:color w:val="00B050"/>
      <w:sz w:val="20"/>
      <w:szCs w:val="26"/>
      <w:u w:val="single" w:color="00B050"/>
      <w:lang w:val="fr-CA" w:eastAsia="fr-CA"/>
    </w:rPr>
  </w:style>
  <w:style w:type="character" w:customStyle="1" w:styleId="TexteNormalHyperlinkChar">
    <w:name w:val="TexteNormalHyperlink Char"/>
    <w:basedOn w:val="DefaultParagraphFont"/>
    <w:link w:val="TexteNormalHyperlink"/>
    <w:rsid w:val="00B86702"/>
    <w:rPr>
      <w:rFonts w:ascii="Univers LT Std 57 Cn" w:eastAsia="Times New Roman" w:hAnsi="Univers LT Std 57 Cn" w:cs="Levenim MT"/>
      <w:noProof/>
      <w:color w:val="00B050"/>
      <w:sz w:val="20"/>
      <w:szCs w:val="26"/>
      <w:u w:val="single" w:color="00B050"/>
      <w:lang w:val="fr-CA" w:eastAsia="fr-CA"/>
    </w:rPr>
  </w:style>
  <w:style w:type="character" w:customStyle="1" w:styleId="UnresolvedMention">
    <w:name w:val="Unresolved Mention"/>
    <w:basedOn w:val="DefaultParagraphFont"/>
    <w:uiPriority w:val="99"/>
    <w:rsid w:val="005A29B1"/>
    <w:rPr>
      <w:color w:val="605E5C"/>
      <w:shd w:val="clear" w:color="auto" w:fill="E1DFDD"/>
    </w:rPr>
  </w:style>
  <w:style w:type="character" w:styleId="FollowedHyperlink">
    <w:name w:val="FollowedHyperlink"/>
    <w:basedOn w:val="DefaultParagraphFont"/>
    <w:uiPriority w:val="99"/>
    <w:semiHidden/>
    <w:unhideWhenUsed/>
    <w:rsid w:val="00AB111D"/>
    <w:rPr>
      <w:color w:val="954F72" w:themeColor="followedHyperlink"/>
      <w:u w:val="single"/>
    </w:rPr>
  </w:style>
  <w:style w:type="paragraph" w:styleId="BalloonText">
    <w:name w:val="Balloon Text"/>
    <w:basedOn w:val="Normal"/>
    <w:link w:val="BalloonTextChar"/>
    <w:uiPriority w:val="99"/>
    <w:semiHidden/>
    <w:unhideWhenUsed/>
    <w:rsid w:val="000742CB"/>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2C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6702"/>
    <w:pPr>
      <w:tabs>
        <w:tab w:val="center" w:pos="4513"/>
        <w:tab w:val="right" w:pos="9026"/>
      </w:tabs>
    </w:pPr>
  </w:style>
  <w:style w:type="character" w:customStyle="1" w:styleId="FooterChar">
    <w:name w:val="Footer Char"/>
    <w:basedOn w:val="DefaultParagraphFont"/>
    <w:link w:val="Footer"/>
    <w:uiPriority w:val="99"/>
    <w:rsid w:val="00B86702"/>
  </w:style>
  <w:style w:type="character" w:styleId="PageNumber">
    <w:name w:val="page number"/>
    <w:basedOn w:val="DefaultParagraphFont"/>
    <w:uiPriority w:val="99"/>
    <w:semiHidden/>
    <w:unhideWhenUsed/>
    <w:rsid w:val="00B86702"/>
  </w:style>
  <w:style w:type="character" w:styleId="Hyperlink">
    <w:name w:val="Hyperlink"/>
    <w:basedOn w:val="DefaultParagraphFont"/>
    <w:uiPriority w:val="99"/>
    <w:unhideWhenUsed/>
    <w:rsid w:val="00B86702"/>
    <w:rPr>
      <w:color w:val="0563C1" w:themeColor="hyperlink"/>
      <w:u w:val="single"/>
    </w:rPr>
  </w:style>
  <w:style w:type="paragraph" w:styleId="ListParagraph">
    <w:name w:val="List Paragraph"/>
    <w:basedOn w:val="Normal"/>
    <w:uiPriority w:val="34"/>
    <w:qFormat/>
    <w:rsid w:val="00B86702"/>
    <w:pPr>
      <w:ind w:left="720"/>
      <w:contextualSpacing/>
    </w:pPr>
  </w:style>
  <w:style w:type="table" w:styleId="TableGrid">
    <w:name w:val="Table Grid"/>
    <w:basedOn w:val="TableNormal"/>
    <w:uiPriority w:val="39"/>
    <w:rsid w:val="00B86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702"/>
    <w:pPr>
      <w:tabs>
        <w:tab w:val="center" w:pos="4513"/>
        <w:tab w:val="right" w:pos="9026"/>
      </w:tabs>
    </w:pPr>
  </w:style>
  <w:style w:type="character" w:customStyle="1" w:styleId="HeaderChar">
    <w:name w:val="Header Char"/>
    <w:basedOn w:val="DefaultParagraphFont"/>
    <w:link w:val="Header"/>
    <w:uiPriority w:val="99"/>
    <w:rsid w:val="00B86702"/>
  </w:style>
  <w:style w:type="paragraph" w:customStyle="1" w:styleId="TexteNormalHyperlink">
    <w:name w:val="TexteNormalHyperlink"/>
    <w:basedOn w:val="Normal"/>
    <w:link w:val="TexteNormalHyperlinkChar"/>
    <w:autoRedefine/>
    <w:qFormat/>
    <w:rsid w:val="00B86702"/>
    <w:pPr>
      <w:spacing w:before="240"/>
      <w:ind w:right="20" w:firstLine="284"/>
      <w:jc w:val="both"/>
    </w:pPr>
    <w:rPr>
      <w:rFonts w:ascii="Univers LT Std 57 Cn" w:eastAsia="Times New Roman" w:hAnsi="Univers LT Std 57 Cn" w:cs="Levenim MT"/>
      <w:noProof/>
      <w:color w:val="00B050"/>
      <w:sz w:val="20"/>
      <w:szCs w:val="26"/>
      <w:u w:val="single" w:color="00B050"/>
      <w:lang w:val="fr-CA" w:eastAsia="fr-CA"/>
    </w:rPr>
  </w:style>
  <w:style w:type="character" w:customStyle="1" w:styleId="TexteNormalHyperlinkChar">
    <w:name w:val="TexteNormalHyperlink Char"/>
    <w:basedOn w:val="DefaultParagraphFont"/>
    <w:link w:val="TexteNormalHyperlink"/>
    <w:rsid w:val="00B86702"/>
    <w:rPr>
      <w:rFonts w:ascii="Univers LT Std 57 Cn" w:eastAsia="Times New Roman" w:hAnsi="Univers LT Std 57 Cn" w:cs="Levenim MT"/>
      <w:noProof/>
      <w:color w:val="00B050"/>
      <w:sz w:val="20"/>
      <w:szCs w:val="26"/>
      <w:u w:val="single" w:color="00B050"/>
      <w:lang w:val="fr-CA" w:eastAsia="fr-CA"/>
    </w:rPr>
  </w:style>
  <w:style w:type="character" w:customStyle="1" w:styleId="UnresolvedMention">
    <w:name w:val="Unresolved Mention"/>
    <w:basedOn w:val="DefaultParagraphFont"/>
    <w:uiPriority w:val="99"/>
    <w:rsid w:val="005A29B1"/>
    <w:rPr>
      <w:color w:val="605E5C"/>
      <w:shd w:val="clear" w:color="auto" w:fill="E1DFDD"/>
    </w:rPr>
  </w:style>
  <w:style w:type="character" w:styleId="FollowedHyperlink">
    <w:name w:val="FollowedHyperlink"/>
    <w:basedOn w:val="DefaultParagraphFont"/>
    <w:uiPriority w:val="99"/>
    <w:semiHidden/>
    <w:unhideWhenUsed/>
    <w:rsid w:val="00AB111D"/>
    <w:rPr>
      <w:color w:val="954F72" w:themeColor="followedHyperlink"/>
      <w:u w:val="single"/>
    </w:rPr>
  </w:style>
  <w:style w:type="paragraph" w:styleId="BalloonText">
    <w:name w:val="Balloon Text"/>
    <w:basedOn w:val="Normal"/>
    <w:link w:val="BalloonTextChar"/>
    <w:uiPriority w:val="99"/>
    <w:semiHidden/>
    <w:unhideWhenUsed/>
    <w:rsid w:val="000742CB"/>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2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nesdoc.unesco.org/ark:/48223/pf0000249829" TargetMode="External"/><Relationship Id="rId20" Type="http://schemas.openxmlformats.org/officeDocument/2006/relationships/hyperlink" Target="http://www.ceim.uqam.ca" TargetMode="External"/><Relationship Id="rId21" Type="http://schemas.openxmlformats.org/officeDocument/2006/relationships/image" Target="media/image1.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consilium.europa.eu/media/39505/st08993-ad01-en19.pdf" TargetMode="External"/><Relationship Id="rId11" Type="http://schemas.openxmlformats.org/officeDocument/2006/relationships/hyperlink" Target="https://au.int/sites/default/files/treaties/36437-treaty-consolidated_text_on_cfta_-_en.pdf" TargetMode="External"/><Relationship Id="rId12" Type="http://schemas.openxmlformats.org/officeDocument/2006/relationships/hyperlink" Target="https://www.theindependent.co.zw/2020/02/14/12-african-countries-commit-to-arts-and-culture-promotion/" TargetMode="External"/><Relationship Id="rId13" Type="http://schemas.openxmlformats.org/officeDocument/2006/relationships/hyperlink" Target="https://iccwbo.org/publication/wto-moratorium-on-customs-duties-on-electronic-transmissions-a-primer-for-business/" TargetMode="External"/><Relationship Id="rId14" Type="http://schemas.openxmlformats.org/officeDocument/2006/relationships/hyperlink" Target="https://www.consilium.europa.eu/media/39505/st08993-ad01-en19.pdf" TargetMode="External"/><Relationship Id="rId15" Type="http://schemas.openxmlformats.org/officeDocument/2006/relationships/hyperlink" Target="https://unesdoc.unesco.org/ark:/48223/pf0000249829" TargetMode="External"/><Relationship Id="rId16" Type="http://schemas.openxmlformats.org/officeDocument/2006/relationships/hyperlink" Target="https://www.theindependent.co.zw/2020/02/14/12-african-countries-commit-to-arts-and-culture-promotion/" TargetMode="External"/><Relationship Id="rId17" Type="http://schemas.openxmlformats.org/officeDocument/2006/relationships/hyperlink" Target="https://au.int/sites/default/files/treaties/36437-treaty-consolidated_text_on_cfta_-_en.pdf" TargetMode="External"/><Relationship Id="rId18" Type="http://schemas.openxmlformats.org/officeDocument/2006/relationships/hyperlink" Target="https://www.lemonde.fr/afrique/article/2020/02/11/la-zone-de-libre-echange-africaine-fait-un-petit-pas-en-avant_6029180_3212.html" TargetMode="External"/><Relationship Id="rId19" Type="http://schemas.openxmlformats.org/officeDocument/2006/relationships/hyperlink" Target="mailto:ceim@uqam.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cwbo.org/publication/wto-moratorium-on-customs-duties-on-electronic-transmissions-a-primer-for-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2140</Words>
  <Characters>12204</Characters>
  <Application>Microsoft Macintosh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Aylett</cp:lastModifiedBy>
  <cp:revision>2</cp:revision>
  <cp:lastPrinted>2020-03-05T09:18:00Z</cp:lastPrinted>
  <dcterms:created xsi:type="dcterms:W3CDTF">2020-04-07T10:12:00Z</dcterms:created>
  <dcterms:modified xsi:type="dcterms:W3CDTF">2020-04-07T10:12:00Z</dcterms:modified>
</cp:coreProperties>
</file>